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0E" w:rsidRPr="006C1DC9" w:rsidRDefault="000C4D27" w:rsidP="001A5914">
      <w:pPr>
        <w:ind w:hanging="284"/>
        <w:jc w:val="center"/>
        <w:rPr>
          <w:rFonts w:ascii="Times New Roman" w:hAnsi="Times New Roman" w:cs="Times New Roman"/>
          <w:sz w:val="24"/>
          <w:szCs w:val="24"/>
        </w:rPr>
      </w:pPr>
      <w:r w:rsidRPr="006C1DC9">
        <w:rPr>
          <w:rFonts w:ascii="Times New Roman" w:hAnsi="Times New Roman" w:cs="Times New Roman"/>
          <w:sz w:val="24"/>
          <w:szCs w:val="24"/>
        </w:rPr>
        <w:t>Biểu mẫu 17</w:t>
      </w:r>
    </w:p>
    <w:p w:rsidR="000C4D27" w:rsidRPr="006C1DC9" w:rsidRDefault="000C4D27" w:rsidP="001A5914">
      <w:pPr>
        <w:ind w:hanging="284"/>
        <w:jc w:val="center"/>
        <w:rPr>
          <w:rFonts w:ascii="Times New Roman" w:hAnsi="Times New Roman" w:cs="Times New Roman"/>
          <w:sz w:val="24"/>
          <w:szCs w:val="24"/>
        </w:rPr>
      </w:pPr>
      <w:r w:rsidRPr="006C1DC9">
        <w:rPr>
          <w:rFonts w:ascii="Times New Roman" w:hAnsi="Times New Roman" w:cs="Times New Roman"/>
          <w:sz w:val="24"/>
          <w:szCs w:val="24"/>
        </w:rPr>
        <w:t xml:space="preserve">THÔNG BÁO </w:t>
      </w:r>
    </w:p>
    <w:p w:rsidR="00E90E45" w:rsidRPr="00D04E0E" w:rsidRDefault="000C4D27" w:rsidP="001A5914">
      <w:pPr>
        <w:ind w:hanging="284"/>
        <w:jc w:val="center"/>
        <w:rPr>
          <w:rFonts w:ascii="Times New Roman" w:hAnsi="Times New Roman" w:cs="Times New Roman"/>
          <w:sz w:val="24"/>
          <w:szCs w:val="24"/>
        </w:rPr>
      </w:pPr>
      <w:r w:rsidRPr="006C1DC9">
        <w:rPr>
          <w:rFonts w:ascii="Times New Roman" w:hAnsi="Times New Roman" w:cs="Times New Roman"/>
          <w:sz w:val="24"/>
          <w:szCs w:val="24"/>
        </w:rPr>
        <w:t xml:space="preserve">Công khai cam kết chất lượng đào tạo của cơ sở giáo dục đại học, trường cao đẳng </w:t>
      </w:r>
      <w:proofErr w:type="gramStart"/>
      <w:r w:rsidRPr="006C1DC9">
        <w:rPr>
          <w:rFonts w:ascii="Times New Roman" w:hAnsi="Times New Roman" w:cs="Times New Roman"/>
          <w:sz w:val="24"/>
          <w:szCs w:val="24"/>
        </w:rPr>
        <w:t xml:space="preserve">sư </w:t>
      </w:r>
      <w:r w:rsidR="00D04E0E">
        <w:rPr>
          <w:rFonts w:ascii="Times New Roman" w:hAnsi="Times New Roman" w:cs="Times New Roman"/>
          <w:sz w:val="24"/>
          <w:szCs w:val="24"/>
        </w:rPr>
        <w:t xml:space="preserve"> phạm</w:t>
      </w:r>
      <w:proofErr w:type="gramEnd"/>
      <w:r w:rsidR="00D04E0E">
        <w:rPr>
          <w:rFonts w:ascii="Times New Roman" w:hAnsi="Times New Roman" w:cs="Times New Roman"/>
          <w:sz w:val="24"/>
          <w:szCs w:val="24"/>
        </w:rPr>
        <w:t xml:space="preserve"> năm học 2019</w:t>
      </w:r>
    </w:p>
    <w:tbl>
      <w:tblPr>
        <w:tblStyle w:val="TableGrid"/>
        <w:tblpPr w:leftFromText="180" w:rightFromText="180" w:vertAnchor="page" w:horzAnchor="margin" w:tblpY="3083"/>
        <w:tblW w:w="0" w:type="auto"/>
        <w:tblLook w:val="04A0" w:firstRow="1" w:lastRow="0" w:firstColumn="1" w:lastColumn="0" w:noHBand="0" w:noVBand="1"/>
      </w:tblPr>
      <w:tblGrid>
        <w:gridCol w:w="679"/>
        <w:gridCol w:w="2086"/>
        <w:gridCol w:w="3448"/>
        <w:gridCol w:w="3363"/>
      </w:tblGrid>
      <w:tr w:rsidR="000C7547" w:rsidRPr="006C1DC9" w:rsidTr="000C7547">
        <w:tc>
          <w:tcPr>
            <w:tcW w:w="679" w:type="dxa"/>
            <w:vAlign w:val="center"/>
          </w:tcPr>
          <w:p w:rsidR="000C7547" w:rsidRPr="003065BB" w:rsidRDefault="000C7547" w:rsidP="00630617">
            <w:pPr>
              <w:ind w:hanging="284"/>
              <w:jc w:val="center"/>
              <w:rPr>
                <w:rFonts w:ascii="Times New Roman" w:hAnsi="Times New Roman" w:cs="Times New Roman"/>
                <w:b/>
                <w:sz w:val="24"/>
                <w:szCs w:val="24"/>
              </w:rPr>
            </w:pPr>
            <w:r w:rsidRPr="003065BB">
              <w:rPr>
                <w:rFonts w:ascii="Times New Roman" w:hAnsi="Times New Roman" w:cs="Times New Roman"/>
                <w:b/>
                <w:sz w:val="24"/>
                <w:szCs w:val="24"/>
              </w:rPr>
              <w:t>STT</w:t>
            </w:r>
          </w:p>
        </w:tc>
        <w:tc>
          <w:tcPr>
            <w:tcW w:w="2086" w:type="dxa"/>
            <w:vAlign w:val="center"/>
          </w:tcPr>
          <w:p w:rsidR="000C7547" w:rsidRPr="003065BB" w:rsidRDefault="000C7547" w:rsidP="001A5914">
            <w:pPr>
              <w:ind w:hanging="284"/>
              <w:jc w:val="center"/>
              <w:rPr>
                <w:rFonts w:ascii="Times New Roman" w:hAnsi="Times New Roman" w:cs="Times New Roman"/>
                <w:b/>
                <w:sz w:val="24"/>
                <w:szCs w:val="24"/>
              </w:rPr>
            </w:pPr>
            <w:r w:rsidRPr="003065BB">
              <w:rPr>
                <w:rFonts w:ascii="Times New Roman" w:hAnsi="Times New Roman" w:cs="Times New Roman"/>
                <w:b/>
                <w:sz w:val="24"/>
                <w:szCs w:val="24"/>
              </w:rPr>
              <w:t>Nội dung</w:t>
            </w:r>
          </w:p>
        </w:tc>
        <w:tc>
          <w:tcPr>
            <w:tcW w:w="3448" w:type="dxa"/>
          </w:tcPr>
          <w:p w:rsidR="000C7547" w:rsidRPr="003065BB" w:rsidRDefault="000C7547" w:rsidP="001A5914">
            <w:pPr>
              <w:ind w:hanging="284"/>
              <w:jc w:val="center"/>
              <w:rPr>
                <w:rFonts w:ascii="Times New Roman" w:hAnsi="Times New Roman" w:cs="Times New Roman"/>
                <w:b/>
                <w:sz w:val="24"/>
                <w:szCs w:val="24"/>
              </w:rPr>
            </w:pPr>
            <w:r w:rsidRPr="003065BB">
              <w:rPr>
                <w:rFonts w:ascii="Times New Roman" w:hAnsi="Times New Roman" w:cs="Times New Roman"/>
                <w:b/>
                <w:sz w:val="24"/>
                <w:szCs w:val="24"/>
              </w:rPr>
              <w:t>Tiến sĩ</w:t>
            </w:r>
          </w:p>
        </w:tc>
        <w:tc>
          <w:tcPr>
            <w:tcW w:w="3363" w:type="dxa"/>
          </w:tcPr>
          <w:p w:rsidR="000C7547" w:rsidRPr="003065BB" w:rsidRDefault="000C7547" w:rsidP="001A5914">
            <w:pPr>
              <w:ind w:hanging="284"/>
              <w:jc w:val="center"/>
              <w:rPr>
                <w:rFonts w:ascii="Times New Roman" w:hAnsi="Times New Roman" w:cs="Times New Roman"/>
                <w:b/>
                <w:sz w:val="24"/>
                <w:szCs w:val="24"/>
              </w:rPr>
            </w:pPr>
            <w:r w:rsidRPr="003065BB">
              <w:rPr>
                <w:rFonts w:ascii="Times New Roman" w:hAnsi="Times New Roman" w:cs="Times New Roman"/>
                <w:b/>
                <w:sz w:val="24"/>
                <w:szCs w:val="24"/>
              </w:rPr>
              <w:t>Thạc sĩ</w:t>
            </w:r>
          </w:p>
        </w:tc>
      </w:tr>
      <w:tr w:rsidR="000C7547" w:rsidRPr="006C1DC9" w:rsidTr="000C7547">
        <w:tc>
          <w:tcPr>
            <w:tcW w:w="679" w:type="dxa"/>
            <w:vAlign w:val="center"/>
          </w:tcPr>
          <w:p w:rsidR="000C7547" w:rsidRPr="006C1DC9" w:rsidRDefault="000C7547" w:rsidP="00630617">
            <w:pPr>
              <w:ind w:hanging="284"/>
              <w:jc w:val="center"/>
              <w:rPr>
                <w:rFonts w:ascii="Times New Roman" w:hAnsi="Times New Roman" w:cs="Times New Roman"/>
                <w:sz w:val="24"/>
                <w:szCs w:val="24"/>
              </w:rPr>
            </w:pPr>
            <w:r w:rsidRPr="006C1DC9">
              <w:rPr>
                <w:rFonts w:ascii="Times New Roman" w:hAnsi="Times New Roman" w:cs="Times New Roman"/>
                <w:sz w:val="24"/>
                <w:szCs w:val="24"/>
              </w:rPr>
              <w:t>I</w:t>
            </w:r>
          </w:p>
        </w:tc>
        <w:tc>
          <w:tcPr>
            <w:tcW w:w="2086" w:type="dxa"/>
            <w:vAlign w:val="center"/>
          </w:tcPr>
          <w:p w:rsidR="000C7547" w:rsidRPr="006C1DC9" w:rsidRDefault="000C7547" w:rsidP="00A51E5F">
            <w:pPr>
              <w:jc w:val="center"/>
              <w:rPr>
                <w:rFonts w:ascii="Times New Roman" w:hAnsi="Times New Roman" w:cs="Times New Roman"/>
                <w:sz w:val="24"/>
                <w:szCs w:val="24"/>
              </w:rPr>
            </w:pPr>
            <w:r w:rsidRPr="006C1DC9">
              <w:rPr>
                <w:rFonts w:ascii="Times New Roman" w:hAnsi="Times New Roman" w:cs="Times New Roman"/>
                <w:sz w:val="24"/>
                <w:szCs w:val="24"/>
              </w:rPr>
              <w:t>Điều kiện đăng ký tuyển sinh</w:t>
            </w:r>
          </w:p>
        </w:tc>
        <w:tc>
          <w:tcPr>
            <w:tcW w:w="3448" w:type="dxa"/>
          </w:tcPr>
          <w:p w:rsidR="00E2381C" w:rsidRDefault="00E2381C" w:rsidP="001A5914">
            <w:pPr>
              <w:pStyle w:val="ListParagraph"/>
              <w:numPr>
                <w:ilvl w:val="0"/>
                <w:numId w:val="1"/>
              </w:numPr>
              <w:ind w:left="70" w:hanging="284"/>
              <w:jc w:val="both"/>
              <w:rPr>
                <w:rFonts w:ascii="Times New Roman" w:hAnsi="Times New Roman" w:cs="Times New Roman"/>
                <w:sz w:val="24"/>
                <w:szCs w:val="24"/>
              </w:rPr>
            </w:pPr>
            <w:r w:rsidRPr="00A22C02">
              <w:rPr>
                <w:rFonts w:ascii="Times New Roman" w:hAnsi="Times New Roman" w:cs="Times New Roman"/>
                <w:b/>
                <w:sz w:val="24"/>
                <w:szCs w:val="24"/>
              </w:rPr>
              <w:t>Thí sinh dự tuyển trình độ tiến sĩ  phải đáp ứng các điều kiện</w:t>
            </w:r>
            <w:r>
              <w:rPr>
                <w:rFonts w:ascii="Times New Roman" w:hAnsi="Times New Roman" w:cs="Times New Roman"/>
                <w:sz w:val="24"/>
                <w:szCs w:val="24"/>
              </w:rPr>
              <w:t>:</w:t>
            </w:r>
          </w:p>
          <w:p w:rsidR="000C7547" w:rsidRDefault="005842B5" w:rsidP="001A5914">
            <w:pPr>
              <w:pStyle w:val="ListParagraph"/>
              <w:numPr>
                <w:ilvl w:val="0"/>
                <w:numId w:val="1"/>
              </w:numPr>
              <w:ind w:left="7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C7547" w:rsidRPr="006C1DC9">
              <w:rPr>
                <w:rFonts w:ascii="Times New Roman" w:hAnsi="Times New Roman" w:cs="Times New Roman"/>
                <w:sz w:val="24"/>
                <w:szCs w:val="24"/>
              </w:rPr>
              <w:t>Ngườ</w:t>
            </w:r>
            <w:r w:rsidR="000C7547">
              <w:rPr>
                <w:rFonts w:ascii="Times New Roman" w:hAnsi="Times New Roman" w:cs="Times New Roman"/>
                <w:sz w:val="24"/>
                <w:szCs w:val="24"/>
              </w:rPr>
              <w:t>i</w:t>
            </w:r>
            <w:r w:rsidR="000C7547" w:rsidRPr="006C1DC9">
              <w:rPr>
                <w:rFonts w:ascii="Times New Roman" w:hAnsi="Times New Roman" w:cs="Times New Roman"/>
                <w:sz w:val="24"/>
                <w:szCs w:val="24"/>
              </w:rPr>
              <w:t xml:space="preserve"> tốt nghiệp thạc sĩ ho</w:t>
            </w:r>
            <w:bookmarkStart w:id="0" w:name="_GoBack"/>
            <w:bookmarkEnd w:id="0"/>
            <w:r w:rsidR="000C7547" w:rsidRPr="006C1DC9">
              <w:rPr>
                <w:rFonts w:ascii="Times New Roman" w:hAnsi="Times New Roman" w:cs="Times New Roman"/>
                <w:sz w:val="24"/>
                <w:szCs w:val="24"/>
              </w:rPr>
              <w:t>ặc tốt nghiệp</w:t>
            </w:r>
            <w:r w:rsidR="000C7547">
              <w:rPr>
                <w:rFonts w:ascii="Times New Roman" w:hAnsi="Times New Roman" w:cs="Times New Roman"/>
                <w:sz w:val="24"/>
                <w:szCs w:val="24"/>
              </w:rPr>
              <w:t xml:space="preserve"> đại học chính quy loại giỏi có điểm trung bình tích lũy từ 8.0 (theo thang điểm 10) trở lên;</w:t>
            </w:r>
          </w:p>
          <w:p w:rsidR="000C7547" w:rsidRDefault="005842B5" w:rsidP="001A5914">
            <w:pPr>
              <w:pStyle w:val="ListParagraph"/>
              <w:numPr>
                <w:ilvl w:val="0"/>
                <w:numId w:val="1"/>
              </w:numPr>
              <w:ind w:left="7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C7547" w:rsidRPr="006C1DC9">
              <w:rPr>
                <w:rFonts w:ascii="Times New Roman" w:hAnsi="Times New Roman" w:cs="Times New Roman"/>
                <w:sz w:val="24"/>
                <w:szCs w:val="24"/>
              </w:rPr>
              <w:t>Ngườ</w:t>
            </w:r>
            <w:r w:rsidR="000C7547">
              <w:rPr>
                <w:rFonts w:ascii="Times New Roman" w:hAnsi="Times New Roman" w:cs="Times New Roman"/>
                <w:sz w:val="24"/>
                <w:szCs w:val="24"/>
              </w:rPr>
              <w:t>i</w:t>
            </w:r>
            <w:r w:rsidR="000C7547" w:rsidRPr="006C1DC9">
              <w:rPr>
                <w:rFonts w:ascii="Times New Roman" w:hAnsi="Times New Roman" w:cs="Times New Roman"/>
                <w:sz w:val="24"/>
                <w:szCs w:val="24"/>
              </w:rPr>
              <w:t xml:space="preserve"> tốt nghiệp </w:t>
            </w:r>
            <w:r w:rsidR="000C7547">
              <w:rPr>
                <w:rFonts w:ascii="Times New Roman" w:hAnsi="Times New Roman" w:cs="Times New Roman"/>
                <w:sz w:val="24"/>
                <w:szCs w:val="24"/>
              </w:rPr>
              <w:t>đại học chính quy loại khá có điểm trung bình tích lũy từ</w:t>
            </w:r>
            <w:r w:rsidR="00045F1A">
              <w:rPr>
                <w:rFonts w:ascii="Times New Roman" w:hAnsi="Times New Roman" w:cs="Times New Roman"/>
                <w:sz w:val="24"/>
                <w:szCs w:val="24"/>
              </w:rPr>
              <w:t xml:space="preserve"> 7.5</w:t>
            </w:r>
            <w:r w:rsidR="000C7547">
              <w:rPr>
                <w:rFonts w:ascii="Times New Roman" w:hAnsi="Times New Roman" w:cs="Times New Roman"/>
                <w:sz w:val="24"/>
                <w:szCs w:val="24"/>
              </w:rPr>
              <w:t xml:space="preserve"> (theo thang điểm 10) trở lên và có ít nhất 1 công bố khoa học chuyên ngành thuộc danh mục được Hội đồng chức danh Giáo sư nhà nước quy định;</w:t>
            </w:r>
          </w:p>
          <w:p w:rsidR="000C7547" w:rsidRDefault="005842B5" w:rsidP="001A5914">
            <w:pPr>
              <w:pStyle w:val="ListParagraph"/>
              <w:numPr>
                <w:ilvl w:val="0"/>
                <w:numId w:val="1"/>
              </w:numPr>
              <w:ind w:left="7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C7547">
              <w:rPr>
                <w:rFonts w:ascii="Times New Roman" w:hAnsi="Times New Roman" w:cs="Times New Roman"/>
                <w:sz w:val="24"/>
                <w:szCs w:val="24"/>
              </w:rPr>
              <w:t>Người tốt nghiệp chương trình giảng dạy môn học không yêu cầu thực hiện luận văn thạc sĩ phải có ít nhất 1 công bố khoa học chuyên ngành thuộc danh mục được Hội đồng chức danh Giáo sư nhà nước quy định.</w:t>
            </w:r>
          </w:p>
          <w:p w:rsidR="000C7547" w:rsidRDefault="005842B5" w:rsidP="001A5914">
            <w:pPr>
              <w:pStyle w:val="ListParagraph"/>
              <w:numPr>
                <w:ilvl w:val="0"/>
                <w:numId w:val="1"/>
              </w:numPr>
              <w:ind w:left="7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C7547">
              <w:rPr>
                <w:rFonts w:ascii="Times New Roman" w:hAnsi="Times New Roman" w:cs="Times New Roman"/>
                <w:sz w:val="24"/>
                <w:szCs w:val="24"/>
              </w:rPr>
              <w:t>Có bài luận về hướng nghiên cứu, trong đó trình bày rõ rang về hướng nghiên cứu, đề tài hoặc chủ đề nghiên cứu; tổng quan tình hình nghiên cứu liên quan; mục tiêu, nhiệm vụ và kết quả nghiên cứu dự kiến; kế hoạch học tập và nghiên cứu thời gian đào tạo; những kinh nghiệ</w:t>
            </w:r>
            <w:r w:rsidR="007A140C">
              <w:rPr>
                <w:rFonts w:ascii="Times New Roman" w:hAnsi="Times New Roman" w:cs="Times New Roman"/>
                <w:sz w:val="24"/>
                <w:szCs w:val="24"/>
              </w:rPr>
              <w:t>m</w:t>
            </w:r>
            <w:r w:rsidR="000C7547">
              <w:rPr>
                <w:rFonts w:ascii="Times New Roman" w:hAnsi="Times New Roman" w:cs="Times New Roman"/>
                <w:sz w:val="24"/>
                <w:szCs w:val="24"/>
              </w:rPr>
              <w:t>, kiến thức, sự hiểu biết cũng như những chuẩn bị của thí sinh trong vấn đề hay lĩnh vực dự định nghiên cứu; lý do lựa chọn cơ sở đào tạo, đề xuất người hướng dẫn;</w:t>
            </w:r>
          </w:p>
          <w:p w:rsidR="00CB118B" w:rsidRPr="00CB118B" w:rsidRDefault="005842B5" w:rsidP="001A5914">
            <w:pPr>
              <w:pStyle w:val="ListParagraph"/>
              <w:numPr>
                <w:ilvl w:val="0"/>
                <w:numId w:val="1"/>
              </w:numPr>
              <w:ind w:left="7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C7547" w:rsidRPr="00CB118B">
              <w:rPr>
                <w:rFonts w:ascii="Times New Roman" w:hAnsi="Times New Roman" w:cs="Times New Roman"/>
                <w:sz w:val="24"/>
                <w:szCs w:val="24"/>
              </w:rPr>
              <w:t>Được một nhà khoa học có tên trong danh sách do cơ quan đào tạo công bố đồng ý nhận hướng dẫn nghiên cứu sin</w:t>
            </w:r>
            <w:r w:rsidR="000C7547" w:rsidRPr="009D34EF">
              <w:rPr>
                <w:rFonts w:ascii="Times New Roman" w:hAnsi="Times New Roman" w:cs="Times New Roman"/>
                <w:sz w:val="24"/>
                <w:szCs w:val="24"/>
              </w:rPr>
              <w:t>h;</w:t>
            </w:r>
            <w:r w:rsidR="00CB118B" w:rsidRPr="009D34EF">
              <w:rPr>
                <w:rFonts w:ascii="Times New Roman" w:hAnsi="Times New Roman" w:cs="Times New Roman"/>
                <w:sz w:val="24"/>
                <w:szCs w:val="24"/>
              </w:rPr>
              <w:t xml:space="preserve"> </w:t>
            </w:r>
          </w:p>
          <w:p w:rsidR="000C7547" w:rsidRPr="00CB118B" w:rsidRDefault="005842B5" w:rsidP="001A5914">
            <w:pPr>
              <w:pStyle w:val="ListParagraph"/>
              <w:numPr>
                <w:ilvl w:val="0"/>
                <w:numId w:val="1"/>
              </w:numPr>
              <w:ind w:left="70"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7547" w:rsidRPr="00CB118B">
              <w:rPr>
                <w:rFonts w:ascii="Times New Roman" w:hAnsi="Times New Roman" w:cs="Times New Roman"/>
                <w:sz w:val="24"/>
                <w:szCs w:val="24"/>
              </w:rPr>
              <w:t>Có hai thư giới thiệu của hai giảng viên hoặc nghiên cứu viên có chức danh giáo sư hoặc phó giáo sư hoặc có học vị tiến sĩ khoa học hoặc học vị tiế</w:t>
            </w:r>
            <w:r>
              <w:rPr>
                <w:rFonts w:ascii="Times New Roman" w:hAnsi="Times New Roman" w:cs="Times New Roman"/>
                <w:sz w:val="24"/>
                <w:szCs w:val="24"/>
              </w:rPr>
              <w:t>n sĩ cùng ngành;</w:t>
            </w:r>
          </w:p>
          <w:p w:rsidR="000C7547" w:rsidRDefault="005842B5" w:rsidP="001A5914">
            <w:pPr>
              <w:pStyle w:val="ListParagraph"/>
              <w:numPr>
                <w:ilvl w:val="0"/>
                <w:numId w:val="1"/>
              </w:numPr>
              <w:ind w:left="2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C7547">
              <w:rPr>
                <w:rFonts w:ascii="Times New Roman" w:hAnsi="Times New Roman" w:cs="Times New Roman"/>
                <w:sz w:val="24"/>
                <w:szCs w:val="24"/>
              </w:rPr>
              <w:t>Lý lịch bản thân rõ ràng, không trong thời gian thi hành kỷ luật từ mức cảnh cáo trở lên và không trong thời gian thi hành án hình sự, được cơ quan quản lý nhân sự nơi làm việc hoặc chính quyền địa phương nơi cư trú xác nhận;</w:t>
            </w:r>
          </w:p>
          <w:p w:rsidR="000C7547" w:rsidRDefault="005842B5" w:rsidP="001A5914">
            <w:pPr>
              <w:pStyle w:val="ListParagraph"/>
              <w:numPr>
                <w:ilvl w:val="0"/>
                <w:numId w:val="1"/>
              </w:numPr>
              <w:ind w:left="2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C7547">
              <w:rPr>
                <w:rFonts w:ascii="Times New Roman" w:hAnsi="Times New Roman" w:cs="Times New Roman"/>
                <w:sz w:val="24"/>
                <w:szCs w:val="24"/>
              </w:rPr>
              <w:t>Đối với những ngành/chuyên ngành có yêu cầu về kinh nghiệm sẽ sẽ do Thủ trưởng cơ sở đào tạo quy định cụ thể;</w:t>
            </w:r>
          </w:p>
          <w:p w:rsidR="000C7547" w:rsidRPr="0086761A" w:rsidRDefault="005842B5" w:rsidP="0086761A">
            <w:pPr>
              <w:pStyle w:val="ListParagraph"/>
              <w:numPr>
                <w:ilvl w:val="0"/>
                <w:numId w:val="1"/>
              </w:numPr>
              <w:ind w:left="7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C7547">
              <w:rPr>
                <w:rFonts w:ascii="Times New Roman" w:hAnsi="Times New Roman" w:cs="Times New Roman"/>
                <w:sz w:val="24"/>
                <w:szCs w:val="24"/>
              </w:rPr>
              <w:t xml:space="preserve">Cam kết thực hiện các nghĩa vụ tài chính đối với quá trình đào tạo </w:t>
            </w:r>
            <w:proofErr w:type="gramStart"/>
            <w:r w:rsidR="000C7547">
              <w:rPr>
                <w:rFonts w:ascii="Times New Roman" w:hAnsi="Times New Roman" w:cs="Times New Roman"/>
                <w:sz w:val="24"/>
                <w:szCs w:val="24"/>
              </w:rPr>
              <w:t>theo</w:t>
            </w:r>
            <w:proofErr w:type="gramEnd"/>
            <w:r w:rsidR="000C7547">
              <w:rPr>
                <w:rFonts w:ascii="Times New Roman" w:hAnsi="Times New Roman" w:cs="Times New Roman"/>
                <w:sz w:val="24"/>
                <w:szCs w:val="24"/>
              </w:rPr>
              <w:t xml:space="preserve"> quy định của cơ sở đào tạo.</w:t>
            </w:r>
          </w:p>
        </w:tc>
        <w:tc>
          <w:tcPr>
            <w:tcW w:w="3363" w:type="dxa"/>
          </w:tcPr>
          <w:p w:rsidR="005842B5" w:rsidRPr="00A22C02" w:rsidRDefault="005842B5" w:rsidP="005842B5">
            <w:pPr>
              <w:pStyle w:val="ListParagraph"/>
              <w:numPr>
                <w:ilvl w:val="0"/>
                <w:numId w:val="1"/>
              </w:numPr>
              <w:ind w:left="70" w:hanging="284"/>
              <w:jc w:val="both"/>
              <w:rPr>
                <w:rFonts w:ascii="Times New Roman" w:hAnsi="Times New Roman" w:cs="Times New Roman"/>
                <w:b/>
                <w:sz w:val="24"/>
                <w:szCs w:val="24"/>
              </w:rPr>
            </w:pPr>
            <w:r w:rsidRPr="00A22C02">
              <w:rPr>
                <w:rFonts w:ascii="Times New Roman" w:hAnsi="Times New Roman" w:cs="Times New Roman"/>
                <w:b/>
                <w:sz w:val="24"/>
                <w:szCs w:val="24"/>
              </w:rPr>
              <w:lastRenderedPageBreak/>
              <w:t>Thí sinh dự tuyển trình độ t</w:t>
            </w:r>
            <w:r w:rsidRPr="00A22C02">
              <w:rPr>
                <w:rFonts w:ascii="Times New Roman" w:hAnsi="Times New Roman" w:cs="Times New Roman"/>
                <w:b/>
                <w:sz w:val="24"/>
                <w:szCs w:val="24"/>
              </w:rPr>
              <w:t>hạc</w:t>
            </w:r>
            <w:r w:rsidRPr="00A22C02">
              <w:rPr>
                <w:rFonts w:ascii="Times New Roman" w:hAnsi="Times New Roman" w:cs="Times New Roman"/>
                <w:b/>
                <w:sz w:val="24"/>
                <w:szCs w:val="24"/>
              </w:rPr>
              <w:t xml:space="preserve"> sĩ phải đáp ứng các điều kiện:</w:t>
            </w:r>
          </w:p>
          <w:p w:rsidR="000C7547" w:rsidRDefault="000C7547" w:rsidP="00875521">
            <w:pPr>
              <w:pStyle w:val="ListParagraph"/>
              <w:numPr>
                <w:ilvl w:val="0"/>
                <w:numId w:val="1"/>
              </w:numPr>
              <w:ind w:left="166" w:hanging="142"/>
              <w:rPr>
                <w:rFonts w:ascii="Times New Roman" w:hAnsi="Times New Roman" w:cs="Times New Roman"/>
                <w:sz w:val="24"/>
                <w:szCs w:val="24"/>
              </w:rPr>
            </w:pPr>
            <w:r>
              <w:rPr>
                <w:rFonts w:ascii="Times New Roman" w:hAnsi="Times New Roman" w:cs="Times New Roman"/>
                <w:sz w:val="24"/>
                <w:szCs w:val="24"/>
              </w:rPr>
              <w:t>Về văn bằng</w:t>
            </w:r>
          </w:p>
          <w:p w:rsidR="000C7547" w:rsidRDefault="000C7547" w:rsidP="00045F1A">
            <w:pPr>
              <w:pStyle w:val="ListParagraph"/>
              <w:ind w:left="24"/>
              <w:jc w:val="both"/>
              <w:rPr>
                <w:rFonts w:ascii="Times New Roman" w:hAnsi="Times New Roman" w:cs="Times New Roman"/>
                <w:sz w:val="24"/>
                <w:szCs w:val="24"/>
              </w:rPr>
            </w:pPr>
            <w:r>
              <w:rPr>
                <w:rFonts w:ascii="Times New Roman" w:hAnsi="Times New Roman" w:cs="Times New Roman"/>
                <w:sz w:val="24"/>
                <w:szCs w:val="24"/>
              </w:rPr>
              <w:t>+ Tốt nghiệp đại học đúng ngành, ngành phù hợp với ngành đăng ký dự thi</w:t>
            </w:r>
            <w:r w:rsidR="00045F1A">
              <w:rPr>
                <w:rFonts w:ascii="Times New Roman" w:hAnsi="Times New Roman" w:cs="Times New Roman"/>
                <w:sz w:val="24"/>
                <w:szCs w:val="24"/>
              </w:rPr>
              <w:t xml:space="preserve"> là những ngành có cùng Danh mục giáo dục, đào tạo cấp IV</w:t>
            </w:r>
            <w:r>
              <w:rPr>
                <w:rFonts w:ascii="Times New Roman" w:hAnsi="Times New Roman" w:cs="Times New Roman"/>
                <w:sz w:val="24"/>
                <w:szCs w:val="24"/>
              </w:rPr>
              <w:t>;</w:t>
            </w:r>
          </w:p>
          <w:p w:rsidR="000C7547" w:rsidRDefault="000C7547" w:rsidP="00045F1A">
            <w:pPr>
              <w:pStyle w:val="ListParagraph"/>
              <w:ind w:left="24"/>
              <w:jc w:val="both"/>
              <w:rPr>
                <w:rFonts w:ascii="Times New Roman" w:hAnsi="Times New Roman" w:cs="Times New Roman"/>
                <w:sz w:val="24"/>
                <w:szCs w:val="24"/>
              </w:rPr>
            </w:pPr>
            <w:r>
              <w:rPr>
                <w:rFonts w:ascii="Times New Roman" w:hAnsi="Times New Roman" w:cs="Times New Roman"/>
                <w:sz w:val="24"/>
                <w:szCs w:val="24"/>
              </w:rPr>
              <w:t>+ Tốt nghiệp ngành gần với ngành đăng ký dự</w:t>
            </w:r>
            <w:r w:rsidR="008F0DAA">
              <w:rPr>
                <w:rFonts w:ascii="Times New Roman" w:hAnsi="Times New Roman" w:cs="Times New Roman"/>
                <w:sz w:val="24"/>
                <w:szCs w:val="24"/>
              </w:rPr>
              <w:t xml:space="preserve"> thi </w:t>
            </w:r>
            <w:r w:rsidR="00097FF7">
              <w:rPr>
                <w:rFonts w:ascii="Times New Roman" w:hAnsi="Times New Roman" w:cs="Times New Roman"/>
                <w:sz w:val="24"/>
                <w:szCs w:val="24"/>
              </w:rPr>
              <w:t xml:space="preserve">khi cùng </w:t>
            </w:r>
            <w:r w:rsidR="008F0DAA">
              <w:rPr>
                <w:rFonts w:ascii="Times New Roman" w:hAnsi="Times New Roman" w:cs="Times New Roman"/>
                <w:sz w:val="24"/>
                <w:szCs w:val="24"/>
              </w:rPr>
              <w:t>nhóm ngành trong D</w:t>
            </w:r>
            <w:r>
              <w:rPr>
                <w:rFonts w:ascii="Times New Roman" w:hAnsi="Times New Roman" w:cs="Times New Roman"/>
                <w:sz w:val="24"/>
                <w:szCs w:val="24"/>
              </w:rPr>
              <w:t>anh mục giáo dục, đào tạo cấp III phải hoàn thành khối kiến thức bổ sung theo yêu cầu của cơ sở đào tạo;</w:t>
            </w:r>
          </w:p>
          <w:p w:rsidR="000C7547" w:rsidRDefault="000C7547" w:rsidP="00045F1A">
            <w:pPr>
              <w:pStyle w:val="ListParagraph"/>
              <w:ind w:left="24"/>
              <w:jc w:val="both"/>
              <w:rPr>
                <w:rFonts w:ascii="Times New Roman" w:hAnsi="Times New Roman" w:cs="Times New Roman"/>
                <w:sz w:val="24"/>
                <w:szCs w:val="24"/>
              </w:rPr>
            </w:pPr>
            <w:r>
              <w:rPr>
                <w:rFonts w:ascii="Times New Roman" w:hAnsi="Times New Roman" w:cs="Times New Roman"/>
                <w:sz w:val="24"/>
                <w:szCs w:val="24"/>
              </w:rPr>
              <w:t>+ Tốt nghiệp một số ngành kh</w:t>
            </w:r>
            <w:r w:rsidR="008F0DAA">
              <w:rPr>
                <w:rFonts w:ascii="Times New Roman" w:hAnsi="Times New Roman" w:cs="Times New Roman"/>
                <w:sz w:val="24"/>
                <w:szCs w:val="24"/>
              </w:rPr>
              <w:t>ác</w:t>
            </w:r>
            <w:r w:rsidR="00097FF7">
              <w:rPr>
                <w:rFonts w:ascii="Times New Roman" w:hAnsi="Times New Roman" w:cs="Times New Roman"/>
                <w:sz w:val="24"/>
                <w:szCs w:val="24"/>
              </w:rPr>
              <w:t xml:space="preserve"> với ngành dự thi </w:t>
            </w:r>
            <w:r w:rsidR="008F0DAA">
              <w:rPr>
                <w:rFonts w:ascii="Times New Roman" w:hAnsi="Times New Roman" w:cs="Times New Roman"/>
                <w:sz w:val="24"/>
                <w:szCs w:val="24"/>
              </w:rPr>
              <w:t>không cùng nhóm ngành trong D</w:t>
            </w:r>
            <w:r>
              <w:rPr>
                <w:rFonts w:ascii="Times New Roman" w:hAnsi="Times New Roman" w:cs="Times New Roman"/>
                <w:sz w:val="24"/>
                <w:szCs w:val="24"/>
              </w:rPr>
              <w:t>anh mục giáo dục, đào tạo cấp III phải hoàn thành chương trình chuyển đổi kiến thức trước khi thi;</w:t>
            </w:r>
          </w:p>
          <w:p w:rsidR="000C7547" w:rsidRDefault="000C7547" w:rsidP="00A13BDD">
            <w:pPr>
              <w:pStyle w:val="ListParagraph"/>
              <w:ind w:left="24"/>
              <w:jc w:val="both"/>
              <w:rPr>
                <w:rFonts w:ascii="Times New Roman" w:hAnsi="Times New Roman" w:cs="Times New Roman"/>
                <w:sz w:val="24"/>
                <w:szCs w:val="24"/>
              </w:rPr>
            </w:pPr>
            <w:r>
              <w:rPr>
                <w:rFonts w:ascii="Times New Roman" w:hAnsi="Times New Roman" w:cs="Times New Roman"/>
                <w:sz w:val="24"/>
                <w:szCs w:val="24"/>
              </w:rPr>
              <w:t>+ Văn bằng đại học do cơ sở giáo dục nước ngoài cấp phải thực hiện thủ tục công nhận theo quy định hiện hành;</w:t>
            </w:r>
          </w:p>
          <w:p w:rsidR="000C7547" w:rsidRDefault="00A13BDD" w:rsidP="00A13BDD">
            <w:pPr>
              <w:pStyle w:val="ListParagraph"/>
              <w:ind w:left="24"/>
              <w:jc w:val="both"/>
              <w:rPr>
                <w:rFonts w:ascii="Times New Roman" w:hAnsi="Times New Roman" w:cs="Times New Roman"/>
                <w:sz w:val="24"/>
                <w:szCs w:val="24"/>
              </w:rPr>
            </w:pPr>
            <w:r>
              <w:rPr>
                <w:rFonts w:ascii="Times New Roman" w:hAnsi="Times New Roman" w:cs="Times New Roman"/>
                <w:sz w:val="24"/>
                <w:szCs w:val="24"/>
              </w:rPr>
              <w:t xml:space="preserve">- </w:t>
            </w:r>
            <w:r w:rsidR="000C7547">
              <w:rPr>
                <w:rFonts w:ascii="Times New Roman" w:hAnsi="Times New Roman" w:cs="Times New Roman"/>
                <w:sz w:val="24"/>
                <w:szCs w:val="24"/>
              </w:rPr>
              <w:t>Lý lịch bản thân rõ ràng, không trong thời gian thi hành kỷ luật từ mức cảnh cáo trở lên và không trong thời gian thi hành án hình sự, được cơ quan quản lý nhân sự nơi làm việc hoặc chính quyền địa phương nơi cư trú xác nhận;</w:t>
            </w:r>
          </w:p>
          <w:p w:rsidR="000C7547" w:rsidRDefault="00A13BDD" w:rsidP="00A13BDD">
            <w:pPr>
              <w:pStyle w:val="ListParagraph"/>
              <w:ind w:left="24"/>
              <w:jc w:val="both"/>
              <w:rPr>
                <w:rFonts w:ascii="Times New Roman" w:hAnsi="Times New Roman" w:cs="Times New Roman"/>
                <w:sz w:val="24"/>
                <w:szCs w:val="24"/>
              </w:rPr>
            </w:pPr>
            <w:r>
              <w:rPr>
                <w:rFonts w:ascii="Times New Roman" w:hAnsi="Times New Roman" w:cs="Times New Roman"/>
                <w:sz w:val="24"/>
                <w:szCs w:val="24"/>
              </w:rPr>
              <w:t xml:space="preserve">- </w:t>
            </w:r>
            <w:r w:rsidR="000C7547">
              <w:rPr>
                <w:rFonts w:ascii="Times New Roman" w:hAnsi="Times New Roman" w:cs="Times New Roman"/>
                <w:sz w:val="24"/>
                <w:szCs w:val="24"/>
              </w:rPr>
              <w:t xml:space="preserve">Có đủ sức khỏe để học tập; </w:t>
            </w:r>
          </w:p>
          <w:p w:rsidR="000C7547" w:rsidRDefault="00A13BDD" w:rsidP="00A13BDD">
            <w:pPr>
              <w:pStyle w:val="ListParagraph"/>
              <w:ind w:left="24"/>
              <w:jc w:val="both"/>
              <w:rPr>
                <w:rFonts w:ascii="Times New Roman" w:hAnsi="Times New Roman" w:cs="Times New Roman"/>
                <w:sz w:val="24"/>
                <w:szCs w:val="24"/>
              </w:rPr>
            </w:pPr>
            <w:r>
              <w:rPr>
                <w:rFonts w:ascii="Times New Roman" w:hAnsi="Times New Roman" w:cs="Times New Roman"/>
                <w:sz w:val="24"/>
                <w:szCs w:val="24"/>
              </w:rPr>
              <w:t xml:space="preserve">- </w:t>
            </w:r>
            <w:r w:rsidR="000C7547">
              <w:rPr>
                <w:rFonts w:ascii="Times New Roman" w:hAnsi="Times New Roman" w:cs="Times New Roman"/>
                <w:sz w:val="24"/>
                <w:szCs w:val="24"/>
              </w:rPr>
              <w:t>Nộp hồ sơ đầy đủ, đúng thời hạn theo quy định của cơ sở đào tạo.</w:t>
            </w:r>
          </w:p>
          <w:p w:rsidR="000C7547" w:rsidRPr="006C1DC9" w:rsidRDefault="000C7547" w:rsidP="0086761A">
            <w:pPr>
              <w:pStyle w:val="ListParagraph"/>
              <w:ind w:left="70" w:hanging="46"/>
              <w:jc w:val="both"/>
              <w:rPr>
                <w:rFonts w:ascii="Times New Roman" w:hAnsi="Times New Roman" w:cs="Times New Roman"/>
                <w:sz w:val="24"/>
                <w:szCs w:val="24"/>
              </w:rPr>
            </w:pPr>
          </w:p>
        </w:tc>
      </w:tr>
      <w:tr w:rsidR="00FA5E8A" w:rsidRPr="006C1DC9" w:rsidTr="000C7547">
        <w:tc>
          <w:tcPr>
            <w:tcW w:w="679" w:type="dxa"/>
            <w:vAlign w:val="center"/>
          </w:tcPr>
          <w:p w:rsidR="00FA5E8A" w:rsidRPr="006C1DC9" w:rsidRDefault="00FA5E8A" w:rsidP="00630617">
            <w:pPr>
              <w:ind w:hanging="284"/>
              <w:jc w:val="center"/>
              <w:rPr>
                <w:rFonts w:ascii="Times New Roman" w:hAnsi="Times New Roman" w:cs="Times New Roman"/>
                <w:sz w:val="24"/>
                <w:szCs w:val="24"/>
              </w:rPr>
            </w:pPr>
            <w:r w:rsidRPr="006C1DC9">
              <w:rPr>
                <w:rFonts w:ascii="Times New Roman" w:hAnsi="Times New Roman" w:cs="Times New Roman"/>
                <w:sz w:val="24"/>
                <w:szCs w:val="24"/>
              </w:rPr>
              <w:lastRenderedPageBreak/>
              <w:t>II</w:t>
            </w:r>
          </w:p>
        </w:tc>
        <w:tc>
          <w:tcPr>
            <w:tcW w:w="2086" w:type="dxa"/>
            <w:vAlign w:val="center"/>
          </w:tcPr>
          <w:p w:rsidR="00FA5E8A" w:rsidRPr="006C1DC9" w:rsidRDefault="00FA5E8A" w:rsidP="00A51E5F">
            <w:pPr>
              <w:ind w:firstLine="30"/>
              <w:jc w:val="center"/>
              <w:rPr>
                <w:rFonts w:ascii="Times New Roman" w:hAnsi="Times New Roman" w:cs="Times New Roman"/>
                <w:sz w:val="24"/>
                <w:szCs w:val="24"/>
              </w:rPr>
            </w:pPr>
            <w:r w:rsidRPr="006C1DC9">
              <w:rPr>
                <w:rFonts w:ascii="Times New Roman" w:hAnsi="Times New Roman" w:cs="Times New Roman"/>
                <w:sz w:val="24"/>
                <w:szCs w:val="24"/>
              </w:rPr>
              <w:t>Mục tiêu kiến thức, kỹ năng, thái độ và trình độ ngoại ngữ đạt được</w:t>
            </w:r>
          </w:p>
        </w:tc>
        <w:tc>
          <w:tcPr>
            <w:tcW w:w="3448" w:type="dxa"/>
          </w:tcPr>
          <w:p w:rsidR="00FA5E8A" w:rsidRPr="006C1DC9" w:rsidRDefault="00FA5E8A" w:rsidP="00A56DC9">
            <w:pPr>
              <w:jc w:val="both"/>
              <w:rPr>
                <w:rFonts w:ascii="Times New Roman" w:hAnsi="Times New Roman" w:cs="Times New Roman"/>
                <w:sz w:val="24"/>
                <w:szCs w:val="24"/>
              </w:rPr>
            </w:pPr>
            <w:r>
              <w:rPr>
                <w:rFonts w:ascii="Times New Roman" w:hAnsi="Times New Roman" w:cs="Times New Roman"/>
                <w:sz w:val="24"/>
                <w:szCs w:val="24"/>
              </w:rPr>
              <w:t>Đào tạo trình độ tiến sĩ là đào tạo những nhà khoa học, có trình độ cao về lý thuyết và năng lực thực hành phù hợp, có khả năng nghiên cứu độc lập, sáng tạo, phát triển tri thức mới, phát hiện và giải quyết được những vấn đề mới có ý nghĩa về khoa học, công nghệ và có khả năng hướng dẫn nghiên cứu khoa học và tổ chức triển khai các hoạt động chuyên môn.</w:t>
            </w:r>
          </w:p>
        </w:tc>
        <w:tc>
          <w:tcPr>
            <w:tcW w:w="3363" w:type="dxa"/>
          </w:tcPr>
          <w:p w:rsidR="00FA5E8A" w:rsidRPr="006C1DC9" w:rsidRDefault="00FA5E8A" w:rsidP="00A56DC9">
            <w:pPr>
              <w:jc w:val="both"/>
              <w:rPr>
                <w:rFonts w:ascii="Times New Roman" w:hAnsi="Times New Roman" w:cs="Times New Roman"/>
                <w:sz w:val="24"/>
                <w:szCs w:val="24"/>
              </w:rPr>
            </w:pPr>
            <w:r w:rsidRPr="006C1DC9">
              <w:rPr>
                <w:rFonts w:ascii="Times New Roman" w:hAnsi="Times New Roman" w:cs="Times New Roman"/>
                <w:sz w:val="24"/>
                <w:szCs w:val="24"/>
              </w:rPr>
              <w:t>Đào tạo trình độ thạc sĩ nhằm giúp học viên bổ sung, cập nhật và nâng cao kiến thức ngành; tăng cường kiến thức liên ngành; có kiến thức chuyên sâu trong một lĩnh vực khoa học ngành hoặc kỹ năng vận dụng kiến thức đó vào hoạt động thực tiễn nghề nghiệp; có khả năng nghiên cứu; có khả năng làm việc độc lập, tư duy sáng tạo và có năng lực phát hiện, giải quyết những vấn đề thuộc ngành được đào tạo.</w:t>
            </w:r>
          </w:p>
        </w:tc>
      </w:tr>
      <w:tr w:rsidR="00FA5E8A" w:rsidRPr="006C1DC9" w:rsidTr="000C7547">
        <w:tc>
          <w:tcPr>
            <w:tcW w:w="679" w:type="dxa"/>
            <w:vAlign w:val="center"/>
          </w:tcPr>
          <w:p w:rsidR="00FA5E8A" w:rsidRPr="006C1DC9" w:rsidRDefault="00FA5E8A" w:rsidP="00630617">
            <w:pPr>
              <w:ind w:hanging="284"/>
              <w:jc w:val="center"/>
              <w:rPr>
                <w:rFonts w:ascii="Times New Roman" w:hAnsi="Times New Roman" w:cs="Times New Roman"/>
                <w:sz w:val="24"/>
                <w:szCs w:val="24"/>
              </w:rPr>
            </w:pPr>
            <w:r w:rsidRPr="006C1DC9">
              <w:rPr>
                <w:rFonts w:ascii="Times New Roman" w:hAnsi="Times New Roman" w:cs="Times New Roman"/>
                <w:sz w:val="24"/>
                <w:szCs w:val="24"/>
              </w:rPr>
              <w:t>III</w:t>
            </w:r>
          </w:p>
        </w:tc>
        <w:tc>
          <w:tcPr>
            <w:tcW w:w="2086" w:type="dxa"/>
            <w:vAlign w:val="center"/>
          </w:tcPr>
          <w:p w:rsidR="00FA5E8A" w:rsidRPr="006C1DC9" w:rsidRDefault="00FA5E8A" w:rsidP="00A51E5F">
            <w:pPr>
              <w:jc w:val="center"/>
              <w:rPr>
                <w:rFonts w:ascii="Times New Roman" w:hAnsi="Times New Roman" w:cs="Times New Roman"/>
                <w:sz w:val="24"/>
                <w:szCs w:val="24"/>
              </w:rPr>
            </w:pPr>
            <w:r w:rsidRPr="006C1DC9">
              <w:rPr>
                <w:rFonts w:ascii="Times New Roman" w:hAnsi="Times New Roman" w:cs="Times New Roman"/>
                <w:sz w:val="24"/>
                <w:szCs w:val="24"/>
              </w:rPr>
              <w:t>Các chính sách, hoạt động hỗ trợ học tập, sinh hoạt cho người học</w:t>
            </w:r>
          </w:p>
        </w:tc>
        <w:tc>
          <w:tcPr>
            <w:tcW w:w="3448" w:type="dxa"/>
          </w:tcPr>
          <w:p w:rsidR="00FD5395" w:rsidRPr="001A5914" w:rsidRDefault="00FD5395" w:rsidP="001A5914">
            <w:pPr>
              <w:pStyle w:val="ListParagraph"/>
              <w:numPr>
                <w:ilvl w:val="0"/>
                <w:numId w:val="1"/>
              </w:numPr>
              <w:ind w:left="352" w:hanging="284"/>
              <w:jc w:val="both"/>
              <w:rPr>
                <w:rFonts w:ascii="Times New Roman" w:hAnsi="Times New Roman" w:cs="Times New Roman"/>
                <w:b/>
                <w:sz w:val="24"/>
                <w:szCs w:val="24"/>
              </w:rPr>
            </w:pPr>
            <w:r w:rsidRPr="001A5914">
              <w:rPr>
                <w:rFonts w:ascii="Times New Roman" w:hAnsi="Times New Roman" w:cs="Times New Roman"/>
                <w:b/>
                <w:sz w:val="24"/>
                <w:szCs w:val="24"/>
              </w:rPr>
              <w:t>Mức học bổng</w:t>
            </w:r>
          </w:p>
          <w:p w:rsidR="0052353F" w:rsidRDefault="009D34EF" w:rsidP="0086761A">
            <w:pPr>
              <w:ind w:left="24" w:hanging="24"/>
              <w:jc w:val="both"/>
              <w:rPr>
                <w:rFonts w:ascii="Times New Roman" w:hAnsi="Times New Roman" w:cs="Times New Roman"/>
                <w:sz w:val="24"/>
                <w:szCs w:val="24"/>
              </w:rPr>
            </w:pPr>
            <w:r>
              <w:rPr>
                <w:rFonts w:ascii="Times New Roman" w:hAnsi="Times New Roman" w:cs="Times New Roman"/>
                <w:sz w:val="24"/>
                <w:szCs w:val="24"/>
              </w:rPr>
              <w:t xml:space="preserve">+ </w:t>
            </w:r>
            <w:r w:rsidR="002624D4">
              <w:rPr>
                <w:rFonts w:ascii="Times New Roman" w:hAnsi="Times New Roman" w:cs="Times New Roman"/>
                <w:sz w:val="24"/>
                <w:szCs w:val="24"/>
              </w:rPr>
              <w:t>Nghiên cứu sinh được miễn học phí cho khóa học chính thức tại trường ĐHQT, không bao gồm khóa Briding program, theo một trong ba mức sau: Mức 1- Miễn 100% học phí toàn khóa học chính thứ</w:t>
            </w:r>
            <w:r w:rsidR="006A782C">
              <w:rPr>
                <w:rFonts w:ascii="Times New Roman" w:hAnsi="Times New Roman" w:cs="Times New Roman"/>
                <w:sz w:val="24"/>
                <w:szCs w:val="24"/>
              </w:rPr>
              <w:t>c.</w:t>
            </w:r>
            <w:r w:rsidR="002624D4">
              <w:rPr>
                <w:rFonts w:ascii="Times New Roman" w:hAnsi="Times New Roman" w:cs="Times New Roman"/>
                <w:sz w:val="24"/>
                <w:szCs w:val="24"/>
              </w:rPr>
              <w:t xml:space="preserve"> Mức 2- Miễn 50% họ</w:t>
            </w:r>
            <w:r w:rsidR="00F426A3">
              <w:rPr>
                <w:rFonts w:ascii="Times New Roman" w:hAnsi="Times New Roman" w:cs="Times New Roman"/>
                <w:sz w:val="24"/>
                <w:szCs w:val="24"/>
              </w:rPr>
              <w:t xml:space="preserve">c phí toàn khóa </w:t>
            </w:r>
            <w:r w:rsidR="002624D4">
              <w:rPr>
                <w:rFonts w:ascii="Times New Roman" w:hAnsi="Times New Roman" w:cs="Times New Roman"/>
                <w:sz w:val="24"/>
                <w:szCs w:val="24"/>
              </w:rPr>
              <w:t>học chính thức. Mức 3- Miễn 25% họ</w:t>
            </w:r>
            <w:r w:rsidR="003773F2">
              <w:rPr>
                <w:rFonts w:ascii="Times New Roman" w:hAnsi="Times New Roman" w:cs="Times New Roman"/>
                <w:sz w:val="24"/>
                <w:szCs w:val="24"/>
              </w:rPr>
              <w:t xml:space="preserve">c phí toàn khóa </w:t>
            </w:r>
            <w:r w:rsidR="002624D4">
              <w:rPr>
                <w:rFonts w:ascii="Times New Roman" w:hAnsi="Times New Roman" w:cs="Times New Roman"/>
                <w:sz w:val="24"/>
                <w:szCs w:val="24"/>
              </w:rPr>
              <w:t>học chính thức.</w:t>
            </w:r>
          </w:p>
          <w:p w:rsidR="005E65F8" w:rsidRDefault="005E65F8" w:rsidP="0052353F">
            <w:pPr>
              <w:ind w:left="24"/>
              <w:jc w:val="both"/>
              <w:rPr>
                <w:rFonts w:ascii="Times New Roman" w:hAnsi="Times New Roman" w:cs="Times New Roman"/>
                <w:sz w:val="24"/>
                <w:szCs w:val="24"/>
              </w:rPr>
            </w:pPr>
          </w:p>
          <w:p w:rsidR="005E65F8" w:rsidRDefault="009652F6" w:rsidP="009652F6">
            <w:pPr>
              <w:pStyle w:val="ListParagraph"/>
              <w:ind w:left="70"/>
              <w:jc w:val="both"/>
              <w:rPr>
                <w:rFonts w:ascii="Times New Roman" w:hAnsi="Times New Roman" w:cs="Times New Roman"/>
                <w:sz w:val="24"/>
                <w:szCs w:val="24"/>
              </w:rPr>
            </w:pPr>
            <w:r>
              <w:rPr>
                <w:rFonts w:ascii="Times New Roman" w:hAnsi="Times New Roman" w:cs="Times New Roman"/>
                <w:b/>
                <w:sz w:val="24"/>
                <w:szCs w:val="24"/>
              </w:rPr>
              <w:t xml:space="preserve">- </w:t>
            </w:r>
            <w:r w:rsidR="0052353F" w:rsidRPr="0052353F">
              <w:rPr>
                <w:rFonts w:ascii="Times New Roman" w:hAnsi="Times New Roman" w:cs="Times New Roman"/>
                <w:b/>
                <w:sz w:val="24"/>
                <w:szCs w:val="24"/>
              </w:rPr>
              <w:t>Điều kiện nhận học bổng</w:t>
            </w:r>
            <w:r w:rsidR="0052353F">
              <w:rPr>
                <w:rFonts w:ascii="Times New Roman" w:hAnsi="Times New Roman" w:cs="Times New Roman"/>
                <w:b/>
                <w:sz w:val="24"/>
                <w:szCs w:val="24"/>
              </w:rPr>
              <w:t xml:space="preserve">: </w:t>
            </w:r>
            <w:r w:rsidR="0052353F" w:rsidRPr="0052353F">
              <w:rPr>
                <w:rFonts w:ascii="Times New Roman" w:hAnsi="Times New Roman" w:cs="Times New Roman"/>
                <w:sz w:val="24"/>
                <w:szCs w:val="24"/>
              </w:rPr>
              <w:t>C</w:t>
            </w:r>
            <w:r w:rsidR="0052353F">
              <w:rPr>
                <w:rFonts w:ascii="Times New Roman" w:hAnsi="Times New Roman" w:cs="Times New Roman"/>
                <w:sz w:val="24"/>
                <w:szCs w:val="24"/>
              </w:rPr>
              <w:t>ă</w:t>
            </w:r>
            <w:r w:rsidR="0052353F" w:rsidRPr="0052353F">
              <w:rPr>
                <w:rFonts w:ascii="Times New Roman" w:hAnsi="Times New Roman" w:cs="Times New Roman"/>
                <w:sz w:val="24"/>
                <w:szCs w:val="24"/>
              </w:rPr>
              <w:t xml:space="preserve">n cứ vào xếp loại tốt nghiệp Thạc sĩ (hoặc đại học) và điểm xét duyệt </w:t>
            </w:r>
            <w:r w:rsidR="0052353F">
              <w:rPr>
                <w:rFonts w:ascii="Times New Roman" w:hAnsi="Times New Roman" w:cs="Times New Roman"/>
                <w:sz w:val="24"/>
                <w:szCs w:val="24"/>
              </w:rPr>
              <w:t>đề cương nghiên cứu: Mức 1- Cấp cho nghiên cứu sinh tốt nghiệp Thạc sĩ (hoặc đại học) từ loại Giỏi trở lên và đạt điểm xét duyệt đề cương nghiên cứu sinh &gt;= 8.5, có cam kết tham gia nghiên cứu khoa học tại khoa/bộ môn và trợ giảng cao học 2 môn/học kỳ. Mứ</w:t>
            </w:r>
            <w:r w:rsidR="009A5CBF">
              <w:rPr>
                <w:rFonts w:ascii="Times New Roman" w:hAnsi="Times New Roman" w:cs="Times New Roman"/>
                <w:sz w:val="24"/>
                <w:szCs w:val="24"/>
              </w:rPr>
              <w:t>c 2</w:t>
            </w:r>
            <w:r w:rsidR="0052353F">
              <w:rPr>
                <w:rFonts w:ascii="Times New Roman" w:hAnsi="Times New Roman" w:cs="Times New Roman"/>
                <w:sz w:val="24"/>
                <w:szCs w:val="24"/>
              </w:rPr>
              <w:t xml:space="preserve">- Cấp cho nghiên cứu sinh tốt nghiệp Thạc sĩ (hoặc đại học) từ loại Giỏi trở lên và đạt điểm xét duyệt đề cương nghiên cứu sinh </w:t>
            </w:r>
            <w:r w:rsidR="009A5CBF">
              <w:rPr>
                <w:rFonts w:ascii="Times New Roman" w:hAnsi="Times New Roman" w:cs="Times New Roman"/>
                <w:sz w:val="24"/>
                <w:szCs w:val="24"/>
              </w:rPr>
              <w:t>từ 7.5 đến 8.0; hoặc đạt điểm xét duyệt đề cương nghiên cứ</w:t>
            </w:r>
            <w:r w:rsidR="001F2074">
              <w:rPr>
                <w:rFonts w:ascii="Times New Roman" w:hAnsi="Times New Roman" w:cs="Times New Roman"/>
                <w:sz w:val="24"/>
                <w:szCs w:val="24"/>
              </w:rPr>
              <w:t xml:space="preserve">u sinh </w:t>
            </w:r>
            <w:r w:rsidR="009A5CBF">
              <w:rPr>
                <w:rFonts w:ascii="Times New Roman" w:hAnsi="Times New Roman" w:cs="Times New Roman"/>
                <w:sz w:val="24"/>
                <w:szCs w:val="24"/>
              </w:rPr>
              <w:t>&gt;=8.0 (không kể loại tốt nghiệp Thạc sĩ hoặc Đại học),</w:t>
            </w:r>
            <w:r w:rsidR="0052353F">
              <w:rPr>
                <w:rFonts w:ascii="Times New Roman" w:hAnsi="Times New Roman" w:cs="Times New Roman"/>
                <w:sz w:val="24"/>
                <w:szCs w:val="24"/>
              </w:rPr>
              <w:t xml:space="preserve"> có cam kết tham gia nghiên cứu khoa học tại khoa/bộ môn và trợ giảng cao họ</w:t>
            </w:r>
            <w:r w:rsidR="008D4AC5">
              <w:rPr>
                <w:rFonts w:ascii="Times New Roman" w:hAnsi="Times New Roman" w:cs="Times New Roman"/>
                <w:sz w:val="24"/>
                <w:szCs w:val="24"/>
              </w:rPr>
              <w:t>c 1</w:t>
            </w:r>
            <w:r w:rsidR="0052353F">
              <w:rPr>
                <w:rFonts w:ascii="Times New Roman" w:hAnsi="Times New Roman" w:cs="Times New Roman"/>
                <w:sz w:val="24"/>
                <w:szCs w:val="24"/>
              </w:rPr>
              <w:t xml:space="preserve"> môn/học kỳ.</w:t>
            </w:r>
            <w:r w:rsidR="001F2074">
              <w:rPr>
                <w:rFonts w:ascii="Times New Roman" w:hAnsi="Times New Roman" w:cs="Times New Roman"/>
                <w:sz w:val="24"/>
                <w:szCs w:val="24"/>
              </w:rPr>
              <w:t xml:space="preserve"> Mức 3- Cấp cho nghiên cứu sinh đạt điểm xét duyệt đề cương nghiên cứu sinh &gt;= 7.0 (không kể loại tốt nghiệp Thạc sĩ hoặc Đại học), có cam kết tham gia nghiên cứu khoa học tại khoa/bộ môn và trợ giảng cao học 1 môn/học kỳ.</w:t>
            </w:r>
          </w:p>
          <w:p w:rsidR="002624D4" w:rsidRPr="001A5914" w:rsidRDefault="002624D4" w:rsidP="00123A8C">
            <w:pPr>
              <w:ind w:firstLine="70"/>
              <w:rPr>
                <w:rFonts w:ascii="Times New Roman" w:hAnsi="Times New Roman" w:cs="Times New Roman"/>
                <w:color w:val="FF0000"/>
                <w:sz w:val="24"/>
                <w:szCs w:val="24"/>
              </w:rPr>
            </w:pPr>
          </w:p>
        </w:tc>
        <w:tc>
          <w:tcPr>
            <w:tcW w:w="3363" w:type="dxa"/>
          </w:tcPr>
          <w:p w:rsidR="00FA5E8A" w:rsidRDefault="00FA5E8A" w:rsidP="005C3D23">
            <w:pPr>
              <w:ind w:firstLine="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5914" w:rsidRPr="001A5914">
              <w:rPr>
                <w:rFonts w:ascii="Times New Roman" w:hAnsi="Times New Roman" w:cs="Times New Roman"/>
                <w:b/>
                <w:sz w:val="24"/>
                <w:szCs w:val="24"/>
              </w:rPr>
              <w:t xml:space="preserve"> </w:t>
            </w:r>
            <w:r w:rsidRPr="001A5914">
              <w:rPr>
                <w:rFonts w:ascii="Times New Roman" w:hAnsi="Times New Roman" w:cs="Times New Roman"/>
                <w:b/>
                <w:sz w:val="24"/>
                <w:szCs w:val="24"/>
              </w:rPr>
              <w:t>Học bổng tuyển sinh</w:t>
            </w:r>
          </w:p>
          <w:p w:rsidR="00FA5E8A" w:rsidRDefault="00FA5E8A" w:rsidP="005C3D23">
            <w:pPr>
              <w:ind w:left="24"/>
              <w:jc w:val="both"/>
              <w:rPr>
                <w:rFonts w:ascii="Times New Roman" w:hAnsi="Times New Roman" w:cs="Times New Roman"/>
                <w:sz w:val="24"/>
                <w:szCs w:val="24"/>
              </w:rPr>
            </w:pPr>
            <w:r>
              <w:rPr>
                <w:rFonts w:ascii="Times New Roman" w:hAnsi="Times New Roman" w:cs="Times New Roman"/>
                <w:sz w:val="24"/>
                <w:szCs w:val="24"/>
              </w:rPr>
              <w:t>+ Học bổng dành cho sinh viên đại học giỏi và xuất sắc được tuyển thẳng: Mức 1- Miễn 100% học phí và toàn khóa học chính thức. Mức 2- Miễn 50% học phí toàn khóa học chính thức;</w:t>
            </w:r>
          </w:p>
          <w:p w:rsidR="008C64C2" w:rsidRPr="008C64C2" w:rsidRDefault="008C64C2" w:rsidP="008C64C2">
            <w:pPr>
              <w:ind w:left="24" w:firstLine="284"/>
              <w:jc w:val="both"/>
              <w:rPr>
                <w:rFonts w:ascii="Times New Roman" w:hAnsi="Times New Roman" w:cs="Times New Roman"/>
                <w:sz w:val="24"/>
                <w:szCs w:val="24"/>
              </w:rPr>
            </w:pPr>
            <w:r w:rsidRPr="008C64C2">
              <w:rPr>
                <w:rFonts w:ascii="Times New Roman" w:hAnsi="Times New Roman" w:cs="Times New Roman"/>
                <w:sz w:val="24"/>
                <w:szCs w:val="24"/>
              </w:rPr>
              <w:t>Điều kiện nhận học bổng</w:t>
            </w:r>
            <w:r>
              <w:rPr>
                <w:rFonts w:ascii="Times New Roman" w:hAnsi="Times New Roman" w:cs="Times New Roman"/>
                <w:sz w:val="24"/>
                <w:szCs w:val="24"/>
              </w:rPr>
              <w:t xml:space="preserve">: Mức 1- Cấp cho học viên có kết quả tốt nghiệp Đại học ngành phù hợp với chuyên ngành dự </w:t>
            </w:r>
            <w:r>
              <w:rPr>
                <w:rFonts w:ascii="Times New Roman" w:hAnsi="Times New Roman" w:cs="Times New Roman"/>
                <w:sz w:val="24"/>
                <w:szCs w:val="24"/>
              </w:rPr>
              <w:lastRenderedPageBreak/>
              <w:t>tuyển và loại Xuất sắc (</w:t>
            </w:r>
            <w:r>
              <w:rPr>
                <w:rFonts w:ascii="Times New Roman" w:hAnsi="Times New Roman" w:cs="Times New Roman"/>
                <w:sz w:val="24"/>
                <w:szCs w:val="24"/>
              </w:rPr>
              <w:t xml:space="preserve">kết quả tốt nghiệp </w:t>
            </w:r>
            <w:r>
              <w:rPr>
                <w:rFonts w:ascii="Times New Roman" w:hAnsi="Times New Roman" w:cs="Times New Roman"/>
                <w:sz w:val="24"/>
                <w:szCs w:val="24"/>
              </w:rPr>
              <w:t xml:space="preserve">top 5% của toàn khoa/bộ môn), có cam kết tham gia hoạt động nghiên cứu khoa học và tham gia công tác trợ giảng đại học 2 </w:t>
            </w:r>
            <w:r w:rsidR="0082698E">
              <w:rPr>
                <w:rFonts w:ascii="Times New Roman" w:hAnsi="Times New Roman" w:cs="Times New Roman"/>
                <w:sz w:val="24"/>
                <w:szCs w:val="24"/>
              </w:rPr>
              <w:t xml:space="preserve">môn </w:t>
            </w:r>
            <w:r>
              <w:rPr>
                <w:rFonts w:ascii="Times New Roman" w:hAnsi="Times New Roman" w:cs="Times New Roman"/>
                <w:sz w:val="24"/>
                <w:szCs w:val="24"/>
              </w:rPr>
              <w:t>học/học kỳ. Mức 2- Cấp cho học viên tốt nghiệp Đại học phù hợp chuyên ngành dự tuyển và loại Giỏi với đểm trung bình tích lũy &gt;=80/100, hoặc điểm TBTL &gt;= 75/100 cho sinh viên thuộc chương trình đã kiểm định AUN còn hiệu lự</w:t>
            </w:r>
            <w:r w:rsidR="0082698E">
              <w:rPr>
                <w:rFonts w:ascii="Times New Roman" w:hAnsi="Times New Roman" w:cs="Times New Roman"/>
                <w:sz w:val="24"/>
                <w:szCs w:val="24"/>
              </w:rPr>
              <w:t xml:space="preserve">c, có </w:t>
            </w:r>
            <w:r w:rsidR="0082698E">
              <w:rPr>
                <w:rFonts w:ascii="Times New Roman" w:hAnsi="Times New Roman" w:cs="Times New Roman"/>
                <w:sz w:val="24"/>
                <w:szCs w:val="24"/>
              </w:rPr>
              <w:t xml:space="preserve">cam kết tham gia hoạt động nghiên cứu khoa học và tham gia công tác trợ giảng đại học </w:t>
            </w:r>
            <w:r w:rsidR="0082698E">
              <w:rPr>
                <w:rFonts w:ascii="Times New Roman" w:hAnsi="Times New Roman" w:cs="Times New Roman"/>
                <w:sz w:val="24"/>
                <w:szCs w:val="24"/>
              </w:rPr>
              <w:t>1</w:t>
            </w:r>
            <w:r w:rsidR="0082698E">
              <w:rPr>
                <w:rFonts w:ascii="Times New Roman" w:hAnsi="Times New Roman" w:cs="Times New Roman"/>
                <w:sz w:val="24"/>
                <w:szCs w:val="24"/>
              </w:rPr>
              <w:t xml:space="preserve"> </w:t>
            </w:r>
            <w:r w:rsidR="0082698E">
              <w:rPr>
                <w:rFonts w:ascii="Times New Roman" w:hAnsi="Times New Roman" w:cs="Times New Roman"/>
                <w:sz w:val="24"/>
                <w:szCs w:val="24"/>
              </w:rPr>
              <w:t xml:space="preserve">môn </w:t>
            </w:r>
            <w:r w:rsidR="0082698E">
              <w:rPr>
                <w:rFonts w:ascii="Times New Roman" w:hAnsi="Times New Roman" w:cs="Times New Roman"/>
                <w:sz w:val="24"/>
                <w:szCs w:val="24"/>
              </w:rPr>
              <w:t>học/học kỳ</w:t>
            </w:r>
            <w:r w:rsidR="0082698E">
              <w:rPr>
                <w:rFonts w:ascii="Times New Roman" w:hAnsi="Times New Roman" w:cs="Times New Roman"/>
                <w:sz w:val="24"/>
                <w:szCs w:val="24"/>
              </w:rPr>
              <w:t>.</w:t>
            </w:r>
          </w:p>
          <w:p w:rsidR="005E65F8" w:rsidRDefault="00FA5E8A" w:rsidP="009D34EF">
            <w:pPr>
              <w:ind w:left="24"/>
              <w:jc w:val="both"/>
              <w:rPr>
                <w:rFonts w:ascii="Times New Roman" w:hAnsi="Times New Roman" w:cs="Times New Roman"/>
                <w:sz w:val="24"/>
                <w:szCs w:val="24"/>
              </w:rPr>
            </w:pPr>
            <w:r>
              <w:rPr>
                <w:rFonts w:ascii="Times New Roman" w:hAnsi="Times New Roman" w:cs="Times New Roman"/>
                <w:sz w:val="24"/>
                <w:szCs w:val="24"/>
              </w:rPr>
              <w:t>+ Học bổng cho thí sinh sử dụng kết quả thi tuyển sinh Sau đại học:</w:t>
            </w:r>
            <w:r w:rsidR="00BF1A31">
              <w:rPr>
                <w:rFonts w:ascii="Times New Roman" w:hAnsi="Times New Roman" w:cs="Times New Roman"/>
                <w:sz w:val="24"/>
                <w:szCs w:val="24"/>
              </w:rPr>
              <w:t xml:space="preserve"> </w:t>
            </w:r>
            <w:r>
              <w:rPr>
                <w:rFonts w:ascii="Times New Roman" w:hAnsi="Times New Roman" w:cs="Times New Roman"/>
                <w:sz w:val="24"/>
                <w:szCs w:val="24"/>
              </w:rPr>
              <w:t>Mức 1- Miễn 100% họ</w:t>
            </w:r>
            <w:r w:rsidR="002301C5">
              <w:rPr>
                <w:rFonts w:ascii="Times New Roman" w:hAnsi="Times New Roman" w:cs="Times New Roman"/>
                <w:sz w:val="24"/>
                <w:szCs w:val="24"/>
              </w:rPr>
              <w:t xml:space="preserve">c phí toàn khóa </w:t>
            </w:r>
            <w:r>
              <w:rPr>
                <w:rFonts w:ascii="Times New Roman" w:hAnsi="Times New Roman" w:cs="Times New Roman"/>
                <w:sz w:val="24"/>
                <w:szCs w:val="24"/>
              </w:rPr>
              <w:t>học chính thức. Mức 2- Miễn 50% học phí toàn khóa chọc chính thức. Mức 3- Miễ</w:t>
            </w:r>
            <w:r w:rsidR="002624D4">
              <w:rPr>
                <w:rFonts w:ascii="Times New Roman" w:hAnsi="Times New Roman" w:cs="Times New Roman"/>
                <w:sz w:val="24"/>
                <w:szCs w:val="24"/>
              </w:rPr>
              <w:t xml:space="preserve">n 25% </w:t>
            </w:r>
            <w:r>
              <w:rPr>
                <w:rFonts w:ascii="Times New Roman" w:hAnsi="Times New Roman" w:cs="Times New Roman"/>
                <w:sz w:val="24"/>
                <w:szCs w:val="24"/>
              </w:rPr>
              <w:t>học phí toàn khóa học chính thức.</w:t>
            </w:r>
          </w:p>
          <w:p w:rsidR="005E65F8" w:rsidRPr="008C64C2" w:rsidRDefault="005E65F8" w:rsidP="008C64C2">
            <w:pPr>
              <w:ind w:left="24" w:firstLine="284"/>
              <w:jc w:val="both"/>
              <w:rPr>
                <w:rFonts w:ascii="Times New Roman" w:hAnsi="Times New Roman" w:cs="Times New Roman"/>
                <w:sz w:val="24"/>
                <w:szCs w:val="24"/>
              </w:rPr>
            </w:pPr>
            <w:r w:rsidRPr="008C64C2">
              <w:rPr>
                <w:rFonts w:ascii="Times New Roman" w:hAnsi="Times New Roman" w:cs="Times New Roman"/>
                <w:sz w:val="24"/>
                <w:szCs w:val="24"/>
              </w:rPr>
              <w:t>Điều kiện nhận học bổng</w:t>
            </w:r>
          </w:p>
          <w:p w:rsidR="005E65F8" w:rsidRDefault="005E65F8" w:rsidP="006B1CB8">
            <w:pPr>
              <w:pStyle w:val="ListParagraph"/>
              <w:ind w:left="0" w:firstLine="308"/>
              <w:jc w:val="both"/>
              <w:rPr>
                <w:rFonts w:ascii="Times New Roman" w:hAnsi="Times New Roman" w:cs="Times New Roman"/>
                <w:sz w:val="24"/>
                <w:szCs w:val="24"/>
              </w:rPr>
            </w:pPr>
            <w:r>
              <w:rPr>
                <w:rFonts w:ascii="Times New Roman" w:hAnsi="Times New Roman" w:cs="Times New Roman"/>
                <w:sz w:val="24"/>
                <w:szCs w:val="24"/>
              </w:rPr>
              <w:t xml:space="preserve">Đối với ngành kỹ thuật – công nghệ: Mức 1- Cấp cho 20% học viên có kết quả tuyển sinh cao nhất, học viên cam kết tham gia công tác trợ giảng đại học 2 môn học/học kỳ và tham gia hoạt động nghiên cứu khoa học theo sự phân công của Khoa/bộ môn. Mức 2- Cấp cho 25% học viên có kết quả tuyển sinh cao tiếp theo sau học viên đạt mức 1, học viên cam kết tham gia công tác trợ giảng đại học 1 môn học/học kỳ và tham gia hoặc động nghiên cứu khoa học theo sự phân công của Khoa/bộ môn. Mức 3- Cấp cho 25% học viên có kết quả tuyển sinh cao tiếp theo sau học viên đạt mức 2, học viên cam kết tham gia hoạt động nghiên cứu khoa học theo sự phân công của </w:t>
            </w:r>
            <w:r>
              <w:rPr>
                <w:rFonts w:ascii="Times New Roman" w:hAnsi="Times New Roman" w:cs="Times New Roman"/>
                <w:sz w:val="24"/>
                <w:szCs w:val="24"/>
              </w:rPr>
              <w:lastRenderedPageBreak/>
              <w:t>Khoa/bộ môn.</w:t>
            </w:r>
          </w:p>
          <w:p w:rsidR="005E65F8" w:rsidRPr="00FD5395" w:rsidRDefault="005E65F8" w:rsidP="005C3D23">
            <w:pPr>
              <w:pStyle w:val="ListParagraph"/>
              <w:ind w:left="0" w:hanging="284"/>
              <w:jc w:val="both"/>
              <w:rPr>
                <w:rFonts w:ascii="Times New Roman" w:hAnsi="Times New Roman" w:cs="Times New Roman"/>
                <w:sz w:val="24"/>
                <w:szCs w:val="24"/>
              </w:rPr>
            </w:pPr>
            <w:r>
              <w:rPr>
                <w:rFonts w:ascii="Times New Roman" w:hAnsi="Times New Roman" w:cs="Times New Roman"/>
                <w:sz w:val="24"/>
                <w:szCs w:val="24"/>
              </w:rPr>
              <w:t>+ Đối với ngành Quản trị kinh doanh và Quản lý công: Mức 1- Cấp cho 10% học viên có kết quả tuyển sinh cao nhất, học viên cam kết tham gia công tác trợ giảng đại học 2 môn học/học kỳ và tham gia hoạt động nghiên cứu khoa học theo sự phân công của Khoa/bộ môn. Mức 2- Cấp cho 15% học viên có kết quả tuyển sinh cao tiếp theo sau học viên đạt mức 1, học viên cam kết tham gia công tác trợ giảng đại học 1 môn học/học kỳ và tham gia hoặc động nghiên cứu khoa học theo sự phân công của Khoa/bộ môn. Mức 3- Cấp cho 15% học viên có kết quả tuyển sinh cao tiếp theo sau học viên đạt mức 2, học viên cam kết tham gia hoạt động nghiên cứu khoa học theo sự phân công của Khoa/bộ môn.</w:t>
            </w:r>
          </w:p>
          <w:p w:rsidR="002624D4" w:rsidRDefault="001A5914" w:rsidP="005C3D23">
            <w:pPr>
              <w:pStyle w:val="ListParagraph"/>
              <w:numPr>
                <w:ilvl w:val="0"/>
                <w:numId w:val="1"/>
              </w:numPr>
              <w:tabs>
                <w:tab w:val="left" w:pos="24"/>
              </w:tabs>
              <w:ind w:left="113" w:hanging="89"/>
              <w:jc w:val="both"/>
              <w:rPr>
                <w:rFonts w:ascii="Times New Roman" w:hAnsi="Times New Roman" w:cs="Times New Roman"/>
                <w:sz w:val="24"/>
                <w:szCs w:val="24"/>
              </w:rPr>
            </w:pPr>
            <w:r>
              <w:rPr>
                <w:rFonts w:ascii="Times New Roman" w:hAnsi="Times New Roman" w:cs="Times New Roman"/>
                <w:b/>
                <w:sz w:val="24"/>
                <w:szCs w:val="24"/>
              </w:rPr>
              <w:t xml:space="preserve"> </w:t>
            </w:r>
            <w:r w:rsidR="002624D4" w:rsidRPr="001A5914">
              <w:rPr>
                <w:rFonts w:ascii="Times New Roman" w:hAnsi="Times New Roman" w:cs="Times New Roman"/>
                <w:b/>
                <w:sz w:val="24"/>
                <w:szCs w:val="24"/>
              </w:rPr>
              <w:t>Học bổng khuyến khích học tập và nghiên cứu khoa học</w:t>
            </w:r>
            <w:r w:rsidR="002624D4">
              <w:rPr>
                <w:rFonts w:ascii="Times New Roman" w:hAnsi="Times New Roman" w:cs="Times New Roman"/>
                <w:sz w:val="24"/>
                <w:szCs w:val="24"/>
              </w:rPr>
              <w:t>.</w:t>
            </w:r>
          </w:p>
          <w:p w:rsidR="005E65F8" w:rsidRDefault="005E65F8" w:rsidP="005C3D23">
            <w:pPr>
              <w:pStyle w:val="ListParagraph"/>
              <w:tabs>
                <w:tab w:val="left" w:pos="24"/>
              </w:tabs>
              <w:ind w:left="113"/>
              <w:jc w:val="both"/>
              <w:rPr>
                <w:rFonts w:ascii="Times New Roman" w:hAnsi="Times New Roman" w:cs="Times New Roman"/>
                <w:sz w:val="24"/>
                <w:szCs w:val="24"/>
              </w:rPr>
            </w:pPr>
            <w:r w:rsidRPr="005E65F8">
              <w:rPr>
                <w:rFonts w:ascii="Times New Roman" w:hAnsi="Times New Roman" w:cs="Times New Roman"/>
                <w:sz w:val="24"/>
                <w:szCs w:val="24"/>
              </w:rPr>
              <w:t>+ Học bổn</w:t>
            </w:r>
            <w:r>
              <w:rPr>
                <w:rFonts w:ascii="Times New Roman" w:hAnsi="Times New Roman" w:cs="Times New Roman"/>
                <w:sz w:val="24"/>
                <w:szCs w:val="24"/>
              </w:rPr>
              <w:t>g</w:t>
            </w:r>
            <w:r w:rsidRPr="005E65F8">
              <w:rPr>
                <w:rFonts w:ascii="Times New Roman" w:hAnsi="Times New Roman" w:cs="Times New Roman"/>
                <w:sz w:val="24"/>
                <w:szCs w:val="24"/>
              </w:rPr>
              <w:t xml:space="preserve"> khuyến khích học tập</w:t>
            </w:r>
            <w:r>
              <w:rPr>
                <w:rFonts w:ascii="Times New Roman" w:hAnsi="Times New Roman" w:cs="Times New Roman"/>
                <w:sz w:val="24"/>
                <w:szCs w:val="24"/>
              </w:rPr>
              <w:t>: 25% học phí từng học kỳ được cấp cho học viên có kết quả học tập cao nhất trong kỳ.</w:t>
            </w:r>
            <w:r w:rsidR="00553363">
              <w:rPr>
                <w:rFonts w:ascii="Times New Roman" w:hAnsi="Times New Roman" w:cs="Times New Roman"/>
                <w:sz w:val="24"/>
                <w:szCs w:val="24"/>
              </w:rPr>
              <w:t xml:space="preserve"> Số lượng học bổng 10% số lượng học viên đang theo học của khóa.</w:t>
            </w:r>
            <w:r w:rsidR="00D07C47">
              <w:rPr>
                <w:rFonts w:ascii="Times New Roman" w:hAnsi="Times New Roman" w:cs="Times New Roman"/>
                <w:sz w:val="24"/>
                <w:szCs w:val="24"/>
              </w:rPr>
              <w:t xml:space="preserve"> </w:t>
            </w:r>
            <w:r w:rsidR="00553363">
              <w:rPr>
                <w:rFonts w:ascii="Times New Roman" w:hAnsi="Times New Roman" w:cs="Times New Roman"/>
                <w:sz w:val="24"/>
                <w:szCs w:val="24"/>
              </w:rPr>
              <w:t>Điểm TBTL trong học kỳ của học viên xét học bổng &gt;=80/100 và số tín chỉ đạt được trong kỳ phải &gt;= 10 tín chỉ.</w:t>
            </w:r>
            <w:r>
              <w:rPr>
                <w:rFonts w:ascii="Times New Roman" w:hAnsi="Times New Roman" w:cs="Times New Roman"/>
                <w:sz w:val="24"/>
                <w:szCs w:val="24"/>
              </w:rPr>
              <w:t xml:space="preserve"> </w:t>
            </w:r>
            <w:r w:rsidR="00DE49A5">
              <w:rPr>
                <w:rFonts w:ascii="Times New Roman" w:hAnsi="Times New Roman" w:cs="Times New Roman"/>
                <w:sz w:val="24"/>
                <w:szCs w:val="24"/>
              </w:rPr>
              <w:t>Học bổng được cấp cho các học kỳ chính thức (không cấ</w:t>
            </w:r>
            <w:r w:rsidR="006B1CB8">
              <w:rPr>
                <w:rFonts w:ascii="Times New Roman" w:hAnsi="Times New Roman" w:cs="Times New Roman"/>
                <w:sz w:val="24"/>
                <w:szCs w:val="24"/>
              </w:rPr>
              <w:t xml:space="preserve">p </w:t>
            </w:r>
            <w:r w:rsidR="00DE49A5">
              <w:rPr>
                <w:rFonts w:ascii="Times New Roman" w:hAnsi="Times New Roman" w:cs="Times New Roman"/>
                <w:sz w:val="24"/>
                <w:szCs w:val="24"/>
              </w:rPr>
              <w:t>cho thời gian gia hạn). Kết quả học kỳ hè được tính chung với học kỳ 2 của năm.</w:t>
            </w:r>
          </w:p>
          <w:p w:rsidR="002624D4" w:rsidRPr="002624D4" w:rsidRDefault="00DE49A5" w:rsidP="0047116E">
            <w:pPr>
              <w:pStyle w:val="ListParagraph"/>
              <w:tabs>
                <w:tab w:val="left" w:pos="24"/>
              </w:tabs>
              <w:ind w:left="113"/>
              <w:jc w:val="both"/>
              <w:rPr>
                <w:rFonts w:ascii="Times New Roman" w:hAnsi="Times New Roman" w:cs="Times New Roman"/>
                <w:sz w:val="24"/>
                <w:szCs w:val="24"/>
              </w:rPr>
            </w:pPr>
            <w:r>
              <w:rPr>
                <w:rFonts w:ascii="Times New Roman" w:hAnsi="Times New Roman" w:cs="Times New Roman"/>
                <w:sz w:val="24"/>
                <w:szCs w:val="24"/>
              </w:rPr>
              <w:t>+ Học bổng nghiên cứu khoa học:</w:t>
            </w:r>
            <w:r w:rsidR="000A1407">
              <w:rPr>
                <w:rFonts w:ascii="Times New Roman" w:hAnsi="Times New Roman" w:cs="Times New Roman"/>
                <w:sz w:val="24"/>
                <w:szCs w:val="24"/>
              </w:rPr>
              <w:t xml:space="preserve"> </w:t>
            </w:r>
            <w:r>
              <w:rPr>
                <w:rFonts w:ascii="Times New Roman" w:hAnsi="Times New Roman" w:cs="Times New Roman"/>
                <w:sz w:val="24"/>
                <w:szCs w:val="24"/>
              </w:rPr>
              <w:t>Học viên có năng lực nghiên cứu khoa học tốt, cam kết tham gia hoạt động nghiên cứu khoa học và tham gia và 1 đề t</w:t>
            </w:r>
            <w:r w:rsidR="000A1407">
              <w:rPr>
                <w:rFonts w:ascii="Times New Roman" w:hAnsi="Times New Roman" w:cs="Times New Roman"/>
                <w:sz w:val="24"/>
                <w:szCs w:val="24"/>
              </w:rPr>
              <w:t>à</w:t>
            </w:r>
            <w:r>
              <w:rPr>
                <w:rFonts w:ascii="Times New Roman" w:hAnsi="Times New Roman" w:cs="Times New Roman"/>
                <w:sz w:val="24"/>
                <w:szCs w:val="24"/>
              </w:rPr>
              <w:t xml:space="preserve">i nghiên cứu cấp ĐHQG trở lên của khoa/bộ môn, sẽ được xét tuyển làm trợ lý </w:t>
            </w:r>
            <w:r>
              <w:rPr>
                <w:rFonts w:ascii="Times New Roman" w:hAnsi="Times New Roman" w:cs="Times New Roman"/>
                <w:sz w:val="24"/>
                <w:szCs w:val="24"/>
              </w:rPr>
              <w:lastRenderedPageBreak/>
              <w:t>nghiên cứu của khoa/bộ môn và nhận hỗ trợ sinh hoạt phí 3.5</w:t>
            </w:r>
            <w:r w:rsidR="000A1407">
              <w:rPr>
                <w:rFonts w:ascii="Times New Roman" w:hAnsi="Times New Roman" w:cs="Times New Roman"/>
                <w:sz w:val="24"/>
                <w:szCs w:val="24"/>
              </w:rPr>
              <w:t xml:space="preserve"> triệu</w:t>
            </w:r>
            <w:r>
              <w:rPr>
                <w:rFonts w:ascii="Times New Roman" w:hAnsi="Times New Roman" w:cs="Times New Roman"/>
                <w:sz w:val="24"/>
                <w:szCs w:val="24"/>
              </w:rPr>
              <w:t>/tháng từ nhà trường và chi phí thêm 1.5 triệu/tháng từ giảng viên hướng dẫ</w:t>
            </w:r>
            <w:r w:rsidR="0047116E">
              <w:rPr>
                <w:rFonts w:ascii="Times New Roman" w:hAnsi="Times New Roman" w:cs="Times New Roman"/>
                <w:sz w:val="24"/>
                <w:szCs w:val="24"/>
              </w:rPr>
              <w:t>n.</w:t>
            </w:r>
          </w:p>
        </w:tc>
      </w:tr>
      <w:tr w:rsidR="00FA5E8A" w:rsidRPr="006C1DC9" w:rsidTr="000C7547">
        <w:tc>
          <w:tcPr>
            <w:tcW w:w="679" w:type="dxa"/>
            <w:vAlign w:val="center"/>
          </w:tcPr>
          <w:p w:rsidR="00FA5E8A" w:rsidRPr="006C1DC9" w:rsidRDefault="00FA5E8A" w:rsidP="00630617">
            <w:pPr>
              <w:ind w:hanging="284"/>
              <w:jc w:val="center"/>
              <w:rPr>
                <w:rFonts w:ascii="Times New Roman" w:hAnsi="Times New Roman" w:cs="Times New Roman"/>
                <w:sz w:val="24"/>
                <w:szCs w:val="24"/>
              </w:rPr>
            </w:pPr>
            <w:r w:rsidRPr="006C1DC9">
              <w:rPr>
                <w:rFonts w:ascii="Times New Roman" w:hAnsi="Times New Roman" w:cs="Times New Roman"/>
                <w:sz w:val="24"/>
                <w:szCs w:val="24"/>
              </w:rPr>
              <w:lastRenderedPageBreak/>
              <w:t>IV</w:t>
            </w:r>
          </w:p>
        </w:tc>
        <w:tc>
          <w:tcPr>
            <w:tcW w:w="2086" w:type="dxa"/>
            <w:vAlign w:val="center"/>
          </w:tcPr>
          <w:p w:rsidR="00FA5E8A" w:rsidRPr="006C1DC9" w:rsidRDefault="00FA5E8A" w:rsidP="00A51E5F">
            <w:pPr>
              <w:jc w:val="center"/>
              <w:rPr>
                <w:rFonts w:ascii="Times New Roman" w:hAnsi="Times New Roman" w:cs="Times New Roman"/>
                <w:sz w:val="24"/>
                <w:szCs w:val="24"/>
              </w:rPr>
            </w:pPr>
            <w:r w:rsidRPr="006C1DC9">
              <w:rPr>
                <w:rFonts w:ascii="Times New Roman" w:hAnsi="Times New Roman" w:cs="Times New Roman"/>
                <w:sz w:val="24"/>
                <w:szCs w:val="24"/>
              </w:rPr>
              <w:t>Chương trình đào tạo mà nhà trường thực hiện</w:t>
            </w:r>
          </w:p>
        </w:tc>
        <w:tc>
          <w:tcPr>
            <w:tcW w:w="3448" w:type="dxa"/>
          </w:tcPr>
          <w:p w:rsidR="00FA5E8A" w:rsidRPr="006C1DC9" w:rsidRDefault="00FA5E8A" w:rsidP="006A5FD7">
            <w:pPr>
              <w:rPr>
                <w:rFonts w:ascii="Times New Roman" w:hAnsi="Times New Roman" w:cs="Times New Roman"/>
                <w:sz w:val="24"/>
                <w:szCs w:val="24"/>
                <w:shd w:val="clear" w:color="auto" w:fill="FFFFFF"/>
              </w:rPr>
            </w:pPr>
            <w:r w:rsidRPr="006C1DC9">
              <w:rPr>
                <w:rFonts w:ascii="Times New Roman" w:hAnsi="Times New Roman" w:cs="Times New Roman"/>
                <w:sz w:val="24"/>
                <w:szCs w:val="24"/>
                <w:shd w:val="clear" w:color="auto" w:fill="FFFFFF"/>
              </w:rPr>
              <w:t xml:space="preserve">- Công nghệ Sinh học </w:t>
            </w:r>
          </w:p>
          <w:p w:rsidR="00FA5E8A" w:rsidRPr="006C1DC9" w:rsidRDefault="00FA5E8A" w:rsidP="006A5FD7">
            <w:pPr>
              <w:rPr>
                <w:rFonts w:ascii="Times New Roman" w:hAnsi="Times New Roman" w:cs="Times New Roman"/>
                <w:sz w:val="24"/>
                <w:szCs w:val="24"/>
              </w:rPr>
            </w:pPr>
            <w:r w:rsidRPr="006C1DC9">
              <w:rPr>
                <w:rFonts w:ascii="Times New Roman" w:hAnsi="Times New Roman" w:cs="Times New Roman"/>
                <w:sz w:val="24"/>
                <w:szCs w:val="24"/>
                <w:shd w:val="clear" w:color="auto" w:fill="FFFFFF"/>
              </w:rPr>
              <w:t>- Quản trị Kinh doanh</w:t>
            </w:r>
          </w:p>
        </w:tc>
        <w:tc>
          <w:tcPr>
            <w:tcW w:w="3363" w:type="dxa"/>
          </w:tcPr>
          <w:tbl>
            <w:tblPr>
              <w:tblW w:w="2920" w:type="dxa"/>
              <w:shd w:val="clear" w:color="auto" w:fill="FFFFFF"/>
              <w:tblCellMar>
                <w:top w:w="15" w:type="dxa"/>
                <w:left w:w="15" w:type="dxa"/>
                <w:bottom w:w="15" w:type="dxa"/>
                <w:right w:w="15" w:type="dxa"/>
              </w:tblCellMar>
              <w:tblLook w:val="04A0" w:firstRow="1" w:lastRow="0" w:firstColumn="1" w:lastColumn="0" w:noHBand="0" w:noVBand="1"/>
            </w:tblPr>
            <w:tblGrid>
              <w:gridCol w:w="2840"/>
              <w:gridCol w:w="80"/>
            </w:tblGrid>
            <w:tr w:rsidR="00FA5E8A" w:rsidRPr="006C1DC9" w:rsidTr="00F06883">
              <w:trPr>
                <w:gridAfter w:val="1"/>
                <w:wAfter w:w="80" w:type="dxa"/>
              </w:trPr>
              <w:tc>
                <w:tcPr>
                  <w:tcW w:w="2840" w:type="dxa"/>
                  <w:shd w:val="clear" w:color="auto" w:fill="FFFFFF"/>
                  <w:tcMar>
                    <w:top w:w="0" w:type="dxa"/>
                    <w:left w:w="0" w:type="dxa"/>
                    <w:bottom w:w="0" w:type="dxa"/>
                    <w:right w:w="0" w:type="dxa"/>
                  </w:tcMar>
                  <w:vAlign w:val="center"/>
                  <w:hideMark/>
                </w:tcPr>
                <w:p w:rsidR="00FA5E8A" w:rsidRPr="00E90E45" w:rsidRDefault="00FA5E8A" w:rsidP="005A01E4">
                  <w:pPr>
                    <w:framePr w:hSpace="180" w:wrap="around" w:vAnchor="page" w:hAnchor="margin" w:y="3083"/>
                    <w:spacing w:after="0" w:line="240" w:lineRule="auto"/>
                    <w:ind w:hanging="284"/>
                    <w:jc w:val="both"/>
                    <w:rPr>
                      <w:rFonts w:ascii="Times New Roman" w:eastAsia="Times New Roman" w:hAnsi="Times New Roman" w:cs="Times New Roman"/>
                      <w:sz w:val="24"/>
                      <w:szCs w:val="24"/>
                    </w:rPr>
                  </w:pPr>
                  <w:r w:rsidRPr="006C1DC9">
                    <w:rPr>
                      <w:rFonts w:ascii="Times New Roman" w:eastAsia="Times New Roman" w:hAnsi="Times New Roman" w:cs="Times New Roman"/>
                      <w:sz w:val="24"/>
                      <w:szCs w:val="24"/>
                    </w:rPr>
                    <w:t xml:space="preserve">- </w:t>
                  </w:r>
                  <w:r w:rsidRPr="00E90E45">
                    <w:rPr>
                      <w:rFonts w:ascii="Times New Roman" w:eastAsia="Times New Roman" w:hAnsi="Times New Roman" w:cs="Times New Roman"/>
                      <w:sz w:val="24"/>
                      <w:szCs w:val="24"/>
                    </w:rPr>
                    <w:t>C</w:t>
                  </w:r>
                  <w:r w:rsidR="00936809">
                    <w:rPr>
                      <w:rFonts w:ascii="Times New Roman" w:eastAsia="Times New Roman" w:hAnsi="Times New Roman" w:cs="Times New Roman"/>
                      <w:sz w:val="24"/>
                      <w:szCs w:val="24"/>
                    </w:rPr>
                    <w:t>- C</w:t>
                  </w:r>
                  <w:r w:rsidRPr="00E90E45">
                    <w:rPr>
                      <w:rFonts w:ascii="Times New Roman" w:eastAsia="Times New Roman" w:hAnsi="Times New Roman" w:cs="Times New Roman"/>
                      <w:sz w:val="24"/>
                      <w:szCs w:val="24"/>
                    </w:rPr>
                    <w:t>ông nghệ Sinh học</w:t>
                  </w:r>
                </w:p>
              </w:tc>
            </w:tr>
            <w:tr w:rsidR="00FA5E8A" w:rsidRPr="006C1DC9" w:rsidTr="00F06883">
              <w:tc>
                <w:tcPr>
                  <w:tcW w:w="2920" w:type="dxa"/>
                  <w:gridSpan w:val="2"/>
                  <w:shd w:val="clear" w:color="auto" w:fill="FFFFFF"/>
                  <w:tcMar>
                    <w:top w:w="0" w:type="dxa"/>
                    <w:left w:w="0" w:type="dxa"/>
                    <w:bottom w:w="0" w:type="dxa"/>
                    <w:right w:w="0" w:type="dxa"/>
                  </w:tcMar>
                  <w:vAlign w:val="center"/>
                  <w:hideMark/>
                </w:tcPr>
                <w:p w:rsidR="00FA5E8A" w:rsidRPr="006C1DC9" w:rsidRDefault="00FA5E8A" w:rsidP="005A01E4">
                  <w:pPr>
                    <w:pStyle w:val="ListParagraph"/>
                    <w:framePr w:hSpace="180" w:wrap="around" w:vAnchor="page" w:hAnchor="margin" w:y="3083"/>
                    <w:numPr>
                      <w:ilvl w:val="0"/>
                      <w:numId w:val="1"/>
                    </w:numPr>
                    <w:spacing w:after="0" w:line="240" w:lineRule="auto"/>
                    <w:ind w:left="0" w:hanging="284"/>
                    <w:jc w:val="both"/>
                    <w:rPr>
                      <w:rFonts w:ascii="Times New Roman" w:eastAsia="Times New Roman" w:hAnsi="Times New Roman" w:cs="Times New Roman"/>
                      <w:sz w:val="24"/>
                      <w:szCs w:val="24"/>
                    </w:rPr>
                  </w:pPr>
                  <w:r w:rsidRPr="006C1DC9">
                    <w:rPr>
                      <w:rFonts w:ascii="Times New Roman" w:eastAsia="Times New Roman" w:hAnsi="Times New Roman" w:cs="Times New Roman"/>
                      <w:sz w:val="24"/>
                      <w:szCs w:val="24"/>
                    </w:rPr>
                    <w:t>- Công nghệ Thực phẩm</w:t>
                  </w:r>
                </w:p>
              </w:tc>
            </w:tr>
            <w:tr w:rsidR="00FA5E8A" w:rsidRPr="006C1DC9" w:rsidTr="00F06883">
              <w:tc>
                <w:tcPr>
                  <w:tcW w:w="2920" w:type="dxa"/>
                  <w:gridSpan w:val="2"/>
                  <w:shd w:val="clear" w:color="auto" w:fill="FFFFFF"/>
                  <w:tcMar>
                    <w:top w:w="0" w:type="dxa"/>
                    <w:left w:w="0" w:type="dxa"/>
                    <w:bottom w:w="0" w:type="dxa"/>
                    <w:right w:w="0" w:type="dxa"/>
                  </w:tcMar>
                  <w:vAlign w:val="center"/>
                  <w:hideMark/>
                </w:tcPr>
                <w:p w:rsidR="00FA5E8A" w:rsidRPr="006C1DC9" w:rsidRDefault="00FA5E8A" w:rsidP="005A01E4">
                  <w:pPr>
                    <w:pStyle w:val="ListParagraph"/>
                    <w:framePr w:hSpace="180" w:wrap="around" w:vAnchor="page" w:hAnchor="margin" w:y="3083"/>
                    <w:numPr>
                      <w:ilvl w:val="0"/>
                      <w:numId w:val="1"/>
                    </w:numPr>
                    <w:spacing w:after="0" w:line="240" w:lineRule="auto"/>
                    <w:ind w:left="0" w:hanging="284"/>
                    <w:jc w:val="both"/>
                    <w:rPr>
                      <w:rFonts w:ascii="Times New Roman" w:eastAsia="Times New Roman" w:hAnsi="Times New Roman" w:cs="Times New Roman"/>
                      <w:sz w:val="24"/>
                      <w:szCs w:val="24"/>
                    </w:rPr>
                  </w:pPr>
                  <w:r w:rsidRPr="006C1DC9">
                    <w:rPr>
                      <w:rFonts w:ascii="Times New Roman" w:eastAsia="Times New Roman" w:hAnsi="Times New Roman" w:cs="Times New Roman"/>
                      <w:sz w:val="24"/>
                      <w:szCs w:val="24"/>
                    </w:rPr>
                    <w:t>- Kỹ thuật Điện tử</w:t>
                  </w:r>
                </w:p>
              </w:tc>
            </w:tr>
            <w:tr w:rsidR="00FA5E8A" w:rsidRPr="006C1DC9" w:rsidTr="00F06883">
              <w:tc>
                <w:tcPr>
                  <w:tcW w:w="2920" w:type="dxa"/>
                  <w:gridSpan w:val="2"/>
                  <w:shd w:val="clear" w:color="auto" w:fill="FFFFFF"/>
                  <w:tcMar>
                    <w:top w:w="0" w:type="dxa"/>
                    <w:left w:w="0" w:type="dxa"/>
                    <w:bottom w:w="0" w:type="dxa"/>
                    <w:right w:w="0" w:type="dxa"/>
                  </w:tcMar>
                  <w:vAlign w:val="center"/>
                  <w:hideMark/>
                </w:tcPr>
                <w:p w:rsidR="00FA5E8A" w:rsidRPr="006C1DC9" w:rsidRDefault="00FA5E8A" w:rsidP="005A01E4">
                  <w:pPr>
                    <w:pStyle w:val="ListParagraph"/>
                    <w:framePr w:hSpace="180" w:wrap="around" w:vAnchor="page" w:hAnchor="margin" w:y="3083"/>
                    <w:numPr>
                      <w:ilvl w:val="0"/>
                      <w:numId w:val="1"/>
                    </w:numPr>
                    <w:spacing w:after="0" w:line="240" w:lineRule="auto"/>
                    <w:ind w:left="0" w:hanging="284"/>
                    <w:jc w:val="both"/>
                    <w:rPr>
                      <w:rFonts w:ascii="Times New Roman" w:eastAsia="Times New Roman" w:hAnsi="Times New Roman" w:cs="Times New Roman"/>
                      <w:sz w:val="24"/>
                      <w:szCs w:val="24"/>
                    </w:rPr>
                  </w:pPr>
                  <w:r w:rsidRPr="006C1DC9">
                    <w:rPr>
                      <w:rFonts w:ascii="Times New Roman" w:eastAsia="Times New Roman" w:hAnsi="Times New Roman" w:cs="Times New Roman"/>
                      <w:sz w:val="24"/>
                      <w:szCs w:val="24"/>
                    </w:rPr>
                    <w:t>- Kỹ thuật Hệ thống Công nghiệp</w:t>
                  </w:r>
                </w:p>
              </w:tc>
            </w:tr>
            <w:tr w:rsidR="00FA5E8A" w:rsidRPr="006C1DC9" w:rsidTr="00F06883">
              <w:tc>
                <w:tcPr>
                  <w:tcW w:w="2920" w:type="dxa"/>
                  <w:gridSpan w:val="2"/>
                  <w:shd w:val="clear" w:color="auto" w:fill="FFFFFF"/>
                  <w:tcMar>
                    <w:top w:w="0" w:type="dxa"/>
                    <w:left w:w="0" w:type="dxa"/>
                    <w:bottom w:w="0" w:type="dxa"/>
                    <w:right w:w="0" w:type="dxa"/>
                  </w:tcMar>
                  <w:vAlign w:val="center"/>
                  <w:hideMark/>
                </w:tcPr>
                <w:p w:rsidR="00FA5E8A" w:rsidRPr="006C1DC9" w:rsidRDefault="00FA5E8A" w:rsidP="005A01E4">
                  <w:pPr>
                    <w:pStyle w:val="ListParagraph"/>
                    <w:framePr w:hSpace="180" w:wrap="around" w:vAnchor="page" w:hAnchor="margin" w:y="3083"/>
                    <w:numPr>
                      <w:ilvl w:val="0"/>
                      <w:numId w:val="1"/>
                    </w:numPr>
                    <w:spacing w:after="0" w:line="240" w:lineRule="auto"/>
                    <w:ind w:left="0" w:hanging="284"/>
                    <w:jc w:val="both"/>
                    <w:rPr>
                      <w:rFonts w:ascii="Times New Roman" w:eastAsia="Times New Roman" w:hAnsi="Times New Roman" w:cs="Times New Roman"/>
                      <w:sz w:val="24"/>
                      <w:szCs w:val="24"/>
                    </w:rPr>
                  </w:pPr>
                  <w:r w:rsidRPr="006C1DC9">
                    <w:rPr>
                      <w:rFonts w:ascii="Times New Roman" w:eastAsia="Times New Roman" w:hAnsi="Times New Roman" w:cs="Times New Roman"/>
                      <w:sz w:val="24"/>
                      <w:szCs w:val="24"/>
                    </w:rPr>
                    <w:t>- Kỹ thuật Y sinh</w:t>
                  </w:r>
                </w:p>
              </w:tc>
            </w:tr>
            <w:tr w:rsidR="00FA5E8A" w:rsidRPr="006C1DC9" w:rsidTr="00F06883">
              <w:tc>
                <w:tcPr>
                  <w:tcW w:w="2920" w:type="dxa"/>
                  <w:gridSpan w:val="2"/>
                  <w:shd w:val="clear" w:color="auto" w:fill="FFFFFF"/>
                  <w:tcMar>
                    <w:top w:w="0" w:type="dxa"/>
                    <w:left w:w="0" w:type="dxa"/>
                    <w:bottom w:w="0" w:type="dxa"/>
                    <w:right w:w="0" w:type="dxa"/>
                  </w:tcMar>
                  <w:vAlign w:val="center"/>
                  <w:hideMark/>
                </w:tcPr>
                <w:p w:rsidR="00FA5E8A" w:rsidRPr="006C1DC9" w:rsidRDefault="00FA5E8A" w:rsidP="005A01E4">
                  <w:pPr>
                    <w:pStyle w:val="ListParagraph"/>
                    <w:framePr w:hSpace="180" w:wrap="around" w:vAnchor="page" w:hAnchor="margin" w:y="3083"/>
                    <w:numPr>
                      <w:ilvl w:val="0"/>
                      <w:numId w:val="1"/>
                    </w:numPr>
                    <w:spacing w:after="0" w:line="240" w:lineRule="auto"/>
                    <w:ind w:left="0" w:hanging="284"/>
                    <w:jc w:val="both"/>
                    <w:rPr>
                      <w:rFonts w:ascii="Times New Roman" w:eastAsia="Times New Roman" w:hAnsi="Times New Roman" w:cs="Times New Roman"/>
                      <w:sz w:val="24"/>
                      <w:szCs w:val="24"/>
                    </w:rPr>
                  </w:pPr>
                  <w:r w:rsidRPr="006C1DC9">
                    <w:rPr>
                      <w:rFonts w:ascii="Times New Roman" w:eastAsia="Times New Roman" w:hAnsi="Times New Roman" w:cs="Times New Roman"/>
                      <w:sz w:val="24"/>
                      <w:szCs w:val="24"/>
                    </w:rPr>
                    <w:t>- Quản lý Công nghệ Thông tin</w:t>
                  </w:r>
                </w:p>
              </w:tc>
            </w:tr>
            <w:tr w:rsidR="00FA5E8A" w:rsidRPr="006C1DC9" w:rsidTr="00F06883">
              <w:tc>
                <w:tcPr>
                  <w:tcW w:w="2920" w:type="dxa"/>
                  <w:gridSpan w:val="2"/>
                  <w:shd w:val="clear" w:color="auto" w:fill="FFFFFF"/>
                  <w:tcMar>
                    <w:top w:w="0" w:type="dxa"/>
                    <w:left w:w="0" w:type="dxa"/>
                    <w:bottom w:w="0" w:type="dxa"/>
                    <w:right w:w="0" w:type="dxa"/>
                  </w:tcMar>
                  <w:vAlign w:val="center"/>
                  <w:hideMark/>
                </w:tcPr>
                <w:p w:rsidR="00FA5E8A" w:rsidRPr="006C1DC9" w:rsidRDefault="00FA5E8A" w:rsidP="005A01E4">
                  <w:pPr>
                    <w:pStyle w:val="ListParagraph"/>
                    <w:framePr w:hSpace="180" w:wrap="around" w:vAnchor="page" w:hAnchor="margin" w:y="3083"/>
                    <w:numPr>
                      <w:ilvl w:val="0"/>
                      <w:numId w:val="1"/>
                    </w:numPr>
                    <w:spacing w:after="0" w:line="240" w:lineRule="auto"/>
                    <w:ind w:left="0" w:hanging="284"/>
                    <w:jc w:val="both"/>
                    <w:rPr>
                      <w:rFonts w:ascii="Times New Roman" w:eastAsia="Times New Roman" w:hAnsi="Times New Roman" w:cs="Times New Roman"/>
                      <w:sz w:val="24"/>
                      <w:szCs w:val="24"/>
                    </w:rPr>
                  </w:pPr>
                  <w:r w:rsidRPr="006C1DC9">
                    <w:rPr>
                      <w:rFonts w:ascii="Times New Roman" w:eastAsia="Times New Roman" w:hAnsi="Times New Roman" w:cs="Times New Roman"/>
                      <w:sz w:val="24"/>
                      <w:szCs w:val="24"/>
                    </w:rPr>
                    <w:t>- Quản trị Kinh doanh</w:t>
                  </w:r>
                </w:p>
              </w:tc>
            </w:tr>
            <w:tr w:rsidR="00FA5E8A" w:rsidRPr="006C1DC9" w:rsidTr="00F06883">
              <w:tc>
                <w:tcPr>
                  <w:tcW w:w="2920" w:type="dxa"/>
                  <w:gridSpan w:val="2"/>
                  <w:shd w:val="clear" w:color="auto" w:fill="FFFFFF"/>
                  <w:tcMar>
                    <w:top w:w="0" w:type="dxa"/>
                    <w:left w:w="0" w:type="dxa"/>
                    <w:bottom w:w="0" w:type="dxa"/>
                    <w:right w:w="0" w:type="dxa"/>
                  </w:tcMar>
                  <w:vAlign w:val="center"/>
                  <w:hideMark/>
                </w:tcPr>
                <w:p w:rsidR="00FA5E8A" w:rsidRPr="006C1DC9" w:rsidRDefault="00FA5E8A" w:rsidP="005A01E4">
                  <w:pPr>
                    <w:pStyle w:val="ListParagraph"/>
                    <w:framePr w:hSpace="180" w:wrap="around" w:vAnchor="page" w:hAnchor="margin" w:y="3083"/>
                    <w:numPr>
                      <w:ilvl w:val="0"/>
                      <w:numId w:val="1"/>
                    </w:numPr>
                    <w:spacing w:after="0" w:line="240" w:lineRule="auto"/>
                    <w:ind w:left="0" w:hanging="284"/>
                    <w:jc w:val="both"/>
                    <w:rPr>
                      <w:rFonts w:ascii="Times New Roman" w:eastAsia="Times New Roman" w:hAnsi="Times New Roman" w:cs="Times New Roman"/>
                      <w:sz w:val="24"/>
                      <w:szCs w:val="24"/>
                    </w:rPr>
                  </w:pPr>
                  <w:r w:rsidRPr="006C1DC9">
                    <w:rPr>
                      <w:rFonts w:ascii="Times New Roman" w:eastAsia="Times New Roman" w:hAnsi="Times New Roman" w:cs="Times New Roman"/>
                      <w:sz w:val="24"/>
                      <w:szCs w:val="24"/>
                    </w:rPr>
                    <w:t>- Quản lý công</w:t>
                  </w:r>
                </w:p>
              </w:tc>
            </w:tr>
          </w:tbl>
          <w:p w:rsidR="00FA5E8A" w:rsidRPr="006C1DC9" w:rsidRDefault="00FA5E8A" w:rsidP="005C3D23">
            <w:pPr>
              <w:ind w:hanging="284"/>
              <w:jc w:val="both"/>
              <w:rPr>
                <w:rFonts w:ascii="Times New Roman" w:hAnsi="Times New Roman" w:cs="Times New Roman"/>
                <w:sz w:val="24"/>
                <w:szCs w:val="24"/>
              </w:rPr>
            </w:pPr>
          </w:p>
        </w:tc>
      </w:tr>
      <w:tr w:rsidR="005C3D23" w:rsidRPr="005C3D23" w:rsidTr="000C7547">
        <w:tc>
          <w:tcPr>
            <w:tcW w:w="679" w:type="dxa"/>
            <w:vAlign w:val="center"/>
          </w:tcPr>
          <w:p w:rsidR="00FA5E8A" w:rsidRPr="005C3D23" w:rsidRDefault="00FA5E8A" w:rsidP="00630617">
            <w:pPr>
              <w:ind w:hanging="284"/>
              <w:jc w:val="center"/>
              <w:rPr>
                <w:rFonts w:ascii="Times New Roman" w:hAnsi="Times New Roman" w:cs="Times New Roman"/>
                <w:sz w:val="24"/>
                <w:szCs w:val="24"/>
              </w:rPr>
            </w:pPr>
            <w:r w:rsidRPr="005C3D23">
              <w:rPr>
                <w:rFonts w:ascii="Times New Roman" w:hAnsi="Times New Roman" w:cs="Times New Roman"/>
                <w:sz w:val="24"/>
                <w:szCs w:val="24"/>
              </w:rPr>
              <w:t>V</w:t>
            </w:r>
          </w:p>
        </w:tc>
        <w:tc>
          <w:tcPr>
            <w:tcW w:w="2086" w:type="dxa"/>
            <w:vAlign w:val="center"/>
          </w:tcPr>
          <w:p w:rsidR="00FA5E8A" w:rsidRPr="005C3D23" w:rsidRDefault="00FA5E8A" w:rsidP="00A51E5F">
            <w:pPr>
              <w:jc w:val="center"/>
              <w:rPr>
                <w:rFonts w:ascii="Times New Roman" w:hAnsi="Times New Roman" w:cs="Times New Roman"/>
                <w:sz w:val="24"/>
                <w:szCs w:val="24"/>
              </w:rPr>
            </w:pPr>
            <w:r w:rsidRPr="005C3D23">
              <w:rPr>
                <w:rFonts w:ascii="Times New Roman" w:hAnsi="Times New Roman" w:cs="Times New Roman"/>
                <w:sz w:val="24"/>
                <w:szCs w:val="24"/>
              </w:rPr>
              <w:t>Khả năng học tập, nâng cao trình độ sau khi ra trường</w:t>
            </w:r>
          </w:p>
        </w:tc>
        <w:tc>
          <w:tcPr>
            <w:tcW w:w="3448" w:type="dxa"/>
          </w:tcPr>
          <w:p w:rsidR="00FA5E8A" w:rsidRPr="005A01E4" w:rsidRDefault="00FA5E8A" w:rsidP="001A5914">
            <w:pPr>
              <w:ind w:hanging="284"/>
              <w:rPr>
                <w:rFonts w:ascii="Times New Roman" w:hAnsi="Times New Roman" w:cs="Times New Roman"/>
                <w:sz w:val="24"/>
                <w:szCs w:val="24"/>
              </w:rPr>
            </w:pPr>
          </w:p>
        </w:tc>
        <w:tc>
          <w:tcPr>
            <w:tcW w:w="3363" w:type="dxa"/>
          </w:tcPr>
          <w:p w:rsidR="002F3C7C" w:rsidRPr="002F3C7C" w:rsidRDefault="00264F6B" w:rsidP="002F3C7C">
            <w:pPr>
              <w:pStyle w:val="ListParagraph"/>
              <w:ind w:left="24"/>
              <w:jc w:val="both"/>
              <w:rPr>
                <w:rFonts w:ascii="Times New Roman" w:hAnsi="Times New Roman" w:cs="Times New Roman"/>
                <w:sz w:val="24"/>
                <w:szCs w:val="24"/>
              </w:rPr>
            </w:pPr>
            <w:r>
              <w:rPr>
                <w:rFonts w:ascii="Times New Roman" w:hAnsi="Times New Roman" w:cs="Times New Roman"/>
                <w:sz w:val="24"/>
                <w:szCs w:val="24"/>
              </w:rPr>
              <w:t>Người học có khả năng nghiên cứu độc lập, tự học và tự nâng cao trình độ</w:t>
            </w:r>
            <w:r w:rsidR="002F3C7C">
              <w:rPr>
                <w:rFonts w:ascii="Times New Roman" w:hAnsi="Times New Roman" w:cs="Times New Roman"/>
                <w:sz w:val="24"/>
                <w:szCs w:val="24"/>
              </w:rPr>
              <w:t>, nghiệp vụ đáp ứng nhiệm vụ công việc được giao; có thể học tiếp nghiên cứu sinh.</w:t>
            </w:r>
          </w:p>
        </w:tc>
      </w:tr>
      <w:tr w:rsidR="005C3D23" w:rsidRPr="005C3D23" w:rsidTr="000C7547">
        <w:tc>
          <w:tcPr>
            <w:tcW w:w="679" w:type="dxa"/>
            <w:vAlign w:val="center"/>
          </w:tcPr>
          <w:p w:rsidR="00FA5E8A" w:rsidRPr="005C3D23" w:rsidRDefault="00FA5E8A" w:rsidP="00630617">
            <w:pPr>
              <w:ind w:hanging="284"/>
              <w:jc w:val="center"/>
              <w:rPr>
                <w:rFonts w:ascii="Times New Roman" w:hAnsi="Times New Roman" w:cs="Times New Roman"/>
                <w:sz w:val="24"/>
                <w:szCs w:val="24"/>
              </w:rPr>
            </w:pPr>
            <w:r w:rsidRPr="005C3D23">
              <w:rPr>
                <w:rFonts w:ascii="Times New Roman" w:hAnsi="Times New Roman" w:cs="Times New Roman"/>
                <w:sz w:val="24"/>
                <w:szCs w:val="24"/>
              </w:rPr>
              <w:t>VI</w:t>
            </w:r>
          </w:p>
        </w:tc>
        <w:tc>
          <w:tcPr>
            <w:tcW w:w="2086" w:type="dxa"/>
            <w:vAlign w:val="center"/>
          </w:tcPr>
          <w:p w:rsidR="00FA5E8A" w:rsidRPr="005C3D23" w:rsidRDefault="00FA5E8A" w:rsidP="00936809">
            <w:pPr>
              <w:jc w:val="center"/>
              <w:rPr>
                <w:rFonts w:ascii="Times New Roman" w:hAnsi="Times New Roman" w:cs="Times New Roman"/>
                <w:sz w:val="24"/>
                <w:szCs w:val="24"/>
              </w:rPr>
            </w:pPr>
            <w:r w:rsidRPr="005C3D23">
              <w:rPr>
                <w:rFonts w:ascii="Times New Roman" w:hAnsi="Times New Roman" w:cs="Times New Roman"/>
                <w:sz w:val="24"/>
                <w:szCs w:val="24"/>
              </w:rPr>
              <w:t>Vị trí làm việc sau khi tốt nghiệp</w:t>
            </w:r>
          </w:p>
        </w:tc>
        <w:tc>
          <w:tcPr>
            <w:tcW w:w="3448" w:type="dxa"/>
          </w:tcPr>
          <w:p w:rsidR="00D9065A" w:rsidRDefault="00D9065A" w:rsidP="00515B9A">
            <w:pPr>
              <w:ind w:hanging="284"/>
              <w:jc w:val="both"/>
              <w:rPr>
                <w:rFonts w:ascii="Times New Roman" w:hAnsi="Times New Roman" w:cs="Times New Roman"/>
                <w:sz w:val="24"/>
                <w:szCs w:val="24"/>
              </w:rPr>
            </w:pPr>
          </w:p>
          <w:p w:rsidR="00FA5E8A" w:rsidRDefault="00515B9A" w:rsidP="00515B9A">
            <w:pPr>
              <w:jc w:val="both"/>
              <w:rPr>
                <w:rFonts w:ascii="Times New Roman" w:hAnsi="Times New Roman" w:cs="Times New Roman"/>
                <w:sz w:val="24"/>
                <w:szCs w:val="24"/>
              </w:rPr>
            </w:pPr>
            <w:r>
              <w:rPr>
                <w:rFonts w:ascii="Times New Roman" w:hAnsi="Times New Roman" w:cs="Times New Roman"/>
                <w:sz w:val="24"/>
                <w:szCs w:val="24"/>
              </w:rPr>
              <w:t xml:space="preserve">- </w:t>
            </w:r>
            <w:r w:rsidR="00D9065A">
              <w:rPr>
                <w:rFonts w:ascii="Times New Roman" w:hAnsi="Times New Roman" w:cs="Times New Roman"/>
                <w:sz w:val="24"/>
                <w:szCs w:val="24"/>
              </w:rPr>
              <w:t>Là chuyên gia trong lĩnh vực chuyên môn</w:t>
            </w:r>
            <w:r>
              <w:rPr>
                <w:rFonts w:ascii="Times New Roman" w:hAnsi="Times New Roman" w:cs="Times New Roman"/>
                <w:sz w:val="24"/>
                <w:szCs w:val="24"/>
              </w:rPr>
              <w:t>;</w:t>
            </w:r>
          </w:p>
          <w:p w:rsidR="00515B9A" w:rsidRDefault="00515B9A" w:rsidP="00515B9A">
            <w:pPr>
              <w:jc w:val="both"/>
              <w:rPr>
                <w:rFonts w:ascii="Times New Roman" w:hAnsi="Times New Roman" w:cs="Times New Roman"/>
                <w:sz w:val="24"/>
                <w:szCs w:val="24"/>
              </w:rPr>
            </w:pPr>
            <w:r w:rsidRPr="00515B9A">
              <w:rPr>
                <w:rFonts w:ascii="Times New Roman" w:hAnsi="Times New Roman" w:cs="Times New Roman"/>
                <w:sz w:val="24"/>
                <w:szCs w:val="24"/>
              </w:rPr>
              <w:t xml:space="preserve">- </w:t>
            </w:r>
            <w:r>
              <w:rPr>
                <w:rFonts w:ascii="Times New Roman" w:hAnsi="Times New Roman" w:cs="Times New Roman"/>
                <w:sz w:val="24"/>
                <w:szCs w:val="24"/>
              </w:rPr>
              <w:t>Có khả năng làm công tác giảng dạy nghiên cứu tại các trường, cơ quan nghiên cứu khoa học.</w:t>
            </w:r>
          </w:p>
          <w:p w:rsidR="00515B9A" w:rsidRPr="00D9065A" w:rsidRDefault="00515B9A" w:rsidP="00515B9A">
            <w:pPr>
              <w:jc w:val="both"/>
              <w:rPr>
                <w:rFonts w:ascii="Times New Roman" w:hAnsi="Times New Roman" w:cs="Times New Roman"/>
                <w:sz w:val="24"/>
                <w:szCs w:val="24"/>
              </w:rPr>
            </w:pPr>
          </w:p>
        </w:tc>
        <w:tc>
          <w:tcPr>
            <w:tcW w:w="3363" w:type="dxa"/>
          </w:tcPr>
          <w:p w:rsidR="00B53946" w:rsidRPr="005C3D23" w:rsidRDefault="00B53946" w:rsidP="00B53946">
            <w:pPr>
              <w:pStyle w:val="ListParagraph"/>
              <w:ind w:left="24"/>
              <w:jc w:val="both"/>
              <w:rPr>
                <w:rFonts w:ascii="Times New Roman" w:hAnsi="Times New Roman" w:cs="Times New Roman"/>
                <w:sz w:val="24"/>
                <w:szCs w:val="24"/>
              </w:rPr>
            </w:pPr>
            <w:r>
              <w:rPr>
                <w:rFonts w:ascii="Times New Roman" w:hAnsi="Times New Roman" w:cs="Times New Roman"/>
                <w:sz w:val="24"/>
                <w:szCs w:val="24"/>
              </w:rPr>
              <w:t xml:space="preserve">- Ngành </w:t>
            </w:r>
            <w:r w:rsidRPr="005C3D23">
              <w:rPr>
                <w:rFonts w:ascii="Times New Roman" w:eastAsia="Times New Roman" w:hAnsi="Times New Roman" w:cs="Times New Roman"/>
                <w:sz w:val="24"/>
                <w:szCs w:val="24"/>
              </w:rPr>
              <w:t xml:space="preserve">Công nghệ Sinh học, công nghệ thực phẩm, </w:t>
            </w:r>
            <w:r>
              <w:rPr>
                <w:rFonts w:ascii="Times New Roman" w:eastAsia="Times New Roman" w:hAnsi="Times New Roman" w:cs="Times New Roman"/>
                <w:sz w:val="24"/>
                <w:szCs w:val="24"/>
              </w:rPr>
              <w:t>Kỹ thuật Y</w:t>
            </w:r>
            <w:r w:rsidRPr="005C3D23">
              <w:rPr>
                <w:rFonts w:ascii="Times New Roman" w:eastAsia="Times New Roman" w:hAnsi="Times New Roman" w:cs="Times New Roman"/>
                <w:sz w:val="24"/>
                <w:szCs w:val="24"/>
              </w:rPr>
              <w:t xml:space="preserve"> sinh: C</w:t>
            </w:r>
            <w:r w:rsidRPr="005C3D23">
              <w:rPr>
                <w:rFonts w:ascii="Times New Roman" w:hAnsi="Times New Roman" w:cs="Times New Roman"/>
                <w:sz w:val="24"/>
                <w:szCs w:val="24"/>
                <w:shd w:val="clear" w:color="auto" w:fill="FFFFFF"/>
              </w:rPr>
              <w:t>ó cơ hội tham gia các nhóm nghiên cứu mạnh ở các đơn vị đối tác nước ngoài của trường ĐHQT và làm việc ở các nước phát triển hoặc các doanh nghiệp nước ngoài tại Việt Nam.</w:t>
            </w:r>
          </w:p>
          <w:p w:rsidR="00B53946" w:rsidRPr="005C3D23" w:rsidRDefault="00B53946" w:rsidP="00B53946">
            <w:pPr>
              <w:pStyle w:val="ListParagraph"/>
              <w:ind w:left="24"/>
              <w:jc w:val="both"/>
              <w:rPr>
                <w:rFonts w:ascii="Times New Roman" w:hAnsi="Times New Roman" w:cs="Times New Roman"/>
                <w:sz w:val="24"/>
                <w:szCs w:val="24"/>
                <w:shd w:val="clear" w:color="auto" w:fill="FFFFFF"/>
              </w:rPr>
            </w:pPr>
            <w:r w:rsidRPr="005C3D23">
              <w:rPr>
                <w:rFonts w:ascii="Times New Roman" w:hAnsi="Times New Roman" w:cs="Times New Roman"/>
                <w:sz w:val="24"/>
                <w:szCs w:val="24"/>
                <w:shd w:val="clear" w:color="auto" w:fill="FFFFFF"/>
              </w:rPr>
              <w:t>- Ngành Kỹ thuật – Điện tử: trở thành các nhà nghiên cứu và làm việc chuyên nghiệp.</w:t>
            </w:r>
          </w:p>
          <w:p w:rsidR="00B53946" w:rsidRPr="005C3D23" w:rsidRDefault="00B53946" w:rsidP="00B53946">
            <w:pPr>
              <w:pStyle w:val="ListParagraph"/>
              <w:ind w:left="24"/>
              <w:jc w:val="both"/>
              <w:rPr>
                <w:rFonts w:ascii="Times New Roman" w:hAnsi="Times New Roman" w:cs="Times New Roman"/>
                <w:sz w:val="24"/>
                <w:szCs w:val="24"/>
                <w:shd w:val="clear" w:color="auto" w:fill="FFFFFF"/>
              </w:rPr>
            </w:pPr>
            <w:r w:rsidRPr="005C3D23">
              <w:rPr>
                <w:rFonts w:ascii="Times New Roman" w:hAnsi="Times New Roman" w:cs="Times New Roman"/>
                <w:sz w:val="24"/>
                <w:szCs w:val="24"/>
                <w:shd w:val="clear" w:color="auto" w:fill="FFFFFF"/>
              </w:rPr>
              <w:t xml:space="preserve">- Ngành Kỹ </w:t>
            </w:r>
            <w:proofErr w:type="gramStart"/>
            <w:r w:rsidRPr="005C3D23">
              <w:rPr>
                <w:rFonts w:ascii="Times New Roman" w:hAnsi="Times New Roman" w:cs="Times New Roman"/>
                <w:sz w:val="24"/>
                <w:szCs w:val="24"/>
                <w:shd w:val="clear" w:color="auto" w:fill="FFFFFF"/>
              </w:rPr>
              <w:t>thuật  Hệ</w:t>
            </w:r>
            <w:proofErr w:type="gramEnd"/>
            <w:r w:rsidRPr="005C3D23">
              <w:rPr>
                <w:rFonts w:ascii="Times New Roman" w:hAnsi="Times New Roman" w:cs="Times New Roman"/>
                <w:sz w:val="24"/>
                <w:szCs w:val="24"/>
                <w:shd w:val="clear" w:color="auto" w:fill="FFFFFF"/>
              </w:rPr>
              <w:t xml:space="preserve"> thống  Công nghiệp: Học viên tốt nghiệp ngành KTHTCN trở thành nhà KTHTCN giỏi, có thể đảm nhiệm các vị trí cán bộ kỹ thuật hay quản lý trong các lĩnh vực sản xuất, quản lý vật tư tồn kho, chuỗi cung ứng và hậu cần, quản lý chất lượng, lập kế hoạch và điều độ, thiết kế và sắp xếp các mặt bằng trong các công ty/cơ quan.</w:t>
            </w:r>
          </w:p>
          <w:p w:rsidR="00B53946" w:rsidRPr="005C3D23" w:rsidRDefault="00B53946" w:rsidP="005A01E4">
            <w:pPr>
              <w:pStyle w:val="ListParagraph"/>
              <w:ind w:left="24"/>
              <w:jc w:val="both"/>
              <w:rPr>
                <w:rFonts w:ascii="Times New Roman" w:hAnsi="Times New Roman" w:cs="Times New Roman"/>
                <w:sz w:val="24"/>
                <w:szCs w:val="24"/>
              </w:rPr>
            </w:pPr>
            <w:r w:rsidRPr="005C3D23">
              <w:rPr>
                <w:rFonts w:ascii="Times New Roman" w:hAnsi="Times New Roman" w:cs="Times New Roman"/>
                <w:sz w:val="24"/>
                <w:szCs w:val="24"/>
                <w:shd w:val="clear" w:color="auto" w:fill="FFFFFF"/>
              </w:rPr>
              <w:t xml:space="preserve">- Ngành Công nghệ thông tin: Học viên tốt nghiệp có thể đảm nhận những vị trí trong công nghiệp như Trưởng nhóm, </w:t>
            </w:r>
            <w:r w:rsidRPr="005C3D23">
              <w:rPr>
                <w:rFonts w:ascii="Times New Roman" w:hAnsi="Times New Roman" w:cs="Times New Roman"/>
                <w:sz w:val="24"/>
                <w:szCs w:val="24"/>
                <w:shd w:val="clear" w:color="auto" w:fill="FFFFFF"/>
              </w:rPr>
              <w:lastRenderedPageBreak/>
              <w:t>Trưởng dự án hoặc Trưởng phòng Công nghệ Thông tin (CIO</w:t>
            </w:r>
            <w:proofErr w:type="gramStart"/>
            <w:r w:rsidRPr="005C3D23">
              <w:rPr>
                <w:rFonts w:ascii="Times New Roman" w:hAnsi="Times New Roman" w:cs="Times New Roman"/>
                <w:sz w:val="24"/>
                <w:szCs w:val="24"/>
                <w:shd w:val="clear" w:color="auto" w:fill="FFFFFF"/>
              </w:rPr>
              <w:t>), …</w:t>
            </w:r>
            <w:proofErr w:type="gramEnd"/>
            <w:r w:rsidRPr="005C3D23">
              <w:rPr>
                <w:rFonts w:ascii="Times New Roman" w:hAnsi="Times New Roman" w:cs="Times New Roman"/>
                <w:sz w:val="24"/>
                <w:szCs w:val="24"/>
                <w:shd w:val="clear" w:color="auto" w:fill="FFFFFF"/>
              </w:rPr>
              <w:t xml:space="preserve"> trong các công ty hay cơ quan doanh nghiệp.</w:t>
            </w:r>
          </w:p>
          <w:p w:rsidR="00B53946" w:rsidRPr="005C3D23" w:rsidRDefault="00B53946" w:rsidP="005A01E4">
            <w:pPr>
              <w:pStyle w:val="ListParagraph"/>
              <w:ind w:left="24"/>
              <w:jc w:val="both"/>
              <w:rPr>
                <w:rFonts w:ascii="Times New Roman" w:hAnsi="Times New Roman" w:cs="Times New Roman"/>
                <w:sz w:val="24"/>
                <w:szCs w:val="24"/>
                <w:shd w:val="clear" w:color="auto" w:fill="FFFFFF"/>
              </w:rPr>
            </w:pPr>
            <w:r w:rsidRPr="005C3D23">
              <w:rPr>
                <w:rFonts w:ascii="Times New Roman" w:hAnsi="Times New Roman" w:cs="Times New Roman"/>
                <w:sz w:val="24"/>
                <w:szCs w:val="24"/>
                <w:shd w:val="clear" w:color="auto" w:fill="FFFFFF"/>
              </w:rPr>
              <w:t>- Ngành quản trị kinh doanh: Sau khi tốt nghiệp, học viên có cơ hội làm việc tại các phòng kế hoạch, tính toán, phòng nghiên cứu và phát triển tại các ngân hàng, tập đoàn tài chính, doanh nghiệp.</w:t>
            </w:r>
          </w:p>
          <w:p w:rsidR="00D72BF8" w:rsidRPr="0047116E" w:rsidRDefault="00B53946" w:rsidP="0047116E">
            <w:pPr>
              <w:jc w:val="both"/>
              <w:rPr>
                <w:rFonts w:ascii="Times New Roman" w:hAnsi="Times New Roman" w:cs="Times New Roman"/>
                <w:sz w:val="24"/>
                <w:szCs w:val="24"/>
                <w:shd w:val="clear" w:color="auto" w:fill="FFFFFF"/>
              </w:rPr>
            </w:pPr>
            <w:r w:rsidRPr="005C3D23">
              <w:rPr>
                <w:rFonts w:ascii="Times New Roman" w:hAnsi="Times New Roman" w:cs="Times New Roman"/>
                <w:sz w:val="24"/>
                <w:szCs w:val="24"/>
                <w:shd w:val="clear" w:color="auto" w:fill="FFFFFF"/>
              </w:rPr>
              <w:t xml:space="preserve">- Ngành quản lý công: </w:t>
            </w:r>
            <w:r>
              <w:t xml:space="preserve"> </w:t>
            </w:r>
            <w:r w:rsidR="00945553">
              <w:t>C</w:t>
            </w:r>
            <w:r w:rsidR="00945553" w:rsidRPr="00945553">
              <w:rPr>
                <w:rFonts w:ascii="Times New Roman" w:hAnsi="Times New Roman" w:cs="Times New Roman"/>
                <w:sz w:val="24"/>
                <w:szCs w:val="24"/>
                <w:shd w:val="clear" w:color="auto" w:fill="FFFFFF"/>
              </w:rPr>
              <w:t>ó khả năng đảm nhận các vị trí lãnh đạo ở địa phương; cung cấp cho cơ quan hành chính các cấp nguồn đội ngũ lãnh đạo đạt tiêu chuẩn khu vực và quốc tế</w:t>
            </w:r>
            <w:r>
              <w:rPr>
                <w:rFonts w:ascii="Times New Roman" w:hAnsi="Times New Roman" w:cs="Times New Roman"/>
                <w:sz w:val="24"/>
                <w:szCs w:val="24"/>
                <w:shd w:val="clear" w:color="auto" w:fill="FFFFFF"/>
              </w:rPr>
              <w:t>.</w:t>
            </w:r>
          </w:p>
        </w:tc>
      </w:tr>
    </w:tbl>
    <w:p w:rsidR="000C4D27" w:rsidRPr="005C3D23" w:rsidRDefault="000C4D27" w:rsidP="001A5914">
      <w:pPr>
        <w:ind w:hanging="284"/>
        <w:jc w:val="center"/>
        <w:rPr>
          <w:rFonts w:ascii="Times New Roman" w:hAnsi="Times New Roman" w:cs="Times New Roman"/>
          <w:sz w:val="24"/>
          <w:szCs w:val="24"/>
        </w:rPr>
      </w:pPr>
    </w:p>
    <w:p w:rsidR="000C4D27" w:rsidRPr="005C3D23" w:rsidRDefault="000C4D27" w:rsidP="001A5914">
      <w:pPr>
        <w:ind w:hanging="284"/>
        <w:jc w:val="center"/>
        <w:rPr>
          <w:rFonts w:ascii="Times New Roman" w:hAnsi="Times New Roman" w:cs="Times New Roman"/>
          <w:sz w:val="24"/>
          <w:szCs w:val="24"/>
        </w:rPr>
      </w:pPr>
    </w:p>
    <w:sectPr w:rsidR="000C4D27" w:rsidRPr="005C3D23" w:rsidSect="00D04E0E">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D3"/>
    <w:multiLevelType w:val="hybridMultilevel"/>
    <w:tmpl w:val="5F769D8C"/>
    <w:lvl w:ilvl="0" w:tplc="9174A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27"/>
    <w:rsid w:val="0000307A"/>
    <w:rsid w:val="000311B7"/>
    <w:rsid w:val="00045472"/>
    <w:rsid w:val="00045F1A"/>
    <w:rsid w:val="00097FF7"/>
    <w:rsid w:val="000A1407"/>
    <w:rsid w:val="000C4D27"/>
    <w:rsid w:val="000C7547"/>
    <w:rsid w:val="00123A8C"/>
    <w:rsid w:val="00136986"/>
    <w:rsid w:val="001A5914"/>
    <w:rsid w:val="001F2074"/>
    <w:rsid w:val="00225AEB"/>
    <w:rsid w:val="002301C5"/>
    <w:rsid w:val="002624D4"/>
    <w:rsid w:val="00264F6B"/>
    <w:rsid w:val="00267A71"/>
    <w:rsid w:val="002D3A63"/>
    <w:rsid w:val="002F3C7C"/>
    <w:rsid w:val="003065BB"/>
    <w:rsid w:val="00373F01"/>
    <w:rsid w:val="003773F2"/>
    <w:rsid w:val="003818E4"/>
    <w:rsid w:val="00397DD1"/>
    <w:rsid w:val="003D1D6E"/>
    <w:rsid w:val="00400C83"/>
    <w:rsid w:val="00422963"/>
    <w:rsid w:val="0047116E"/>
    <w:rsid w:val="004C7B0D"/>
    <w:rsid w:val="00515B9A"/>
    <w:rsid w:val="0052353F"/>
    <w:rsid w:val="00553363"/>
    <w:rsid w:val="005842B5"/>
    <w:rsid w:val="005A01E4"/>
    <w:rsid w:val="005C3D23"/>
    <w:rsid w:val="005E65F8"/>
    <w:rsid w:val="00630617"/>
    <w:rsid w:val="0063533F"/>
    <w:rsid w:val="00663D12"/>
    <w:rsid w:val="006740D5"/>
    <w:rsid w:val="006A5FD7"/>
    <w:rsid w:val="006A782C"/>
    <w:rsid w:val="006B1CB8"/>
    <w:rsid w:val="006C1DC9"/>
    <w:rsid w:val="006E0596"/>
    <w:rsid w:val="00756D14"/>
    <w:rsid w:val="007A140C"/>
    <w:rsid w:val="007D35E2"/>
    <w:rsid w:val="007E0D21"/>
    <w:rsid w:val="00800598"/>
    <w:rsid w:val="0082560E"/>
    <w:rsid w:val="0082698E"/>
    <w:rsid w:val="0086761A"/>
    <w:rsid w:val="00875521"/>
    <w:rsid w:val="00881C61"/>
    <w:rsid w:val="00883B3A"/>
    <w:rsid w:val="008C64C2"/>
    <w:rsid w:val="008D4AC5"/>
    <w:rsid w:val="008F0DAA"/>
    <w:rsid w:val="00936809"/>
    <w:rsid w:val="00945553"/>
    <w:rsid w:val="00952948"/>
    <w:rsid w:val="009652F6"/>
    <w:rsid w:val="009A5CBF"/>
    <w:rsid w:val="009D34EF"/>
    <w:rsid w:val="00A13BDD"/>
    <w:rsid w:val="00A22C02"/>
    <w:rsid w:val="00A51E5F"/>
    <w:rsid w:val="00A56DC9"/>
    <w:rsid w:val="00AA0D0A"/>
    <w:rsid w:val="00AD4E8F"/>
    <w:rsid w:val="00B53946"/>
    <w:rsid w:val="00BB3641"/>
    <w:rsid w:val="00BF1A31"/>
    <w:rsid w:val="00C02CDB"/>
    <w:rsid w:val="00C0329F"/>
    <w:rsid w:val="00CB118B"/>
    <w:rsid w:val="00D04E0E"/>
    <w:rsid w:val="00D07C47"/>
    <w:rsid w:val="00D50824"/>
    <w:rsid w:val="00D72BF8"/>
    <w:rsid w:val="00D9065A"/>
    <w:rsid w:val="00DA4ECE"/>
    <w:rsid w:val="00DE49A5"/>
    <w:rsid w:val="00E2381C"/>
    <w:rsid w:val="00E90E45"/>
    <w:rsid w:val="00F035CE"/>
    <w:rsid w:val="00F11CF7"/>
    <w:rsid w:val="00F426A3"/>
    <w:rsid w:val="00F51BC5"/>
    <w:rsid w:val="00F660C4"/>
    <w:rsid w:val="00FA5E8A"/>
    <w:rsid w:val="00FD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Tam</cp:lastModifiedBy>
  <cp:revision>69</cp:revision>
  <dcterms:created xsi:type="dcterms:W3CDTF">2018-10-10T01:17:00Z</dcterms:created>
  <dcterms:modified xsi:type="dcterms:W3CDTF">2018-10-10T09:13:00Z</dcterms:modified>
</cp:coreProperties>
</file>